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8B3" w:rsidRDefault="005448B3" w:rsidP="006A499E">
      <w:pPr>
        <w:bidi w:val="0"/>
        <w:jc w:val="center"/>
        <w:rPr>
          <w:color w:val="000000"/>
        </w:rPr>
      </w:pPr>
      <w:r>
        <w:rPr>
          <w:color w:val="000000"/>
        </w:rPr>
        <w:t>Chapter One</w:t>
      </w:r>
    </w:p>
    <w:p w:rsidR="005448B3" w:rsidRDefault="005448B3" w:rsidP="005448B3">
      <w:pPr>
        <w:rPr>
          <w:color w:val="000000"/>
          <w:rtl/>
        </w:rPr>
      </w:pPr>
    </w:p>
    <w:p w:rsidR="005448B3" w:rsidRDefault="005448B3" w:rsidP="005448B3">
      <w:pPr>
        <w:pStyle w:val="Heading2"/>
        <w:rPr>
          <w:color w:val="000000"/>
          <w:rtl/>
          <w:lang w:val="en-GB"/>
        </w:rPr>
      </w:pPr>
      <w:r>
        <w:rPr>
          <w:color w:val="000000"/>
        </w:rPr>
        <w:t>Terms, Indicators and Classifications</w:t>
      </w:r>
    </w:p>
    <w:p w:rsidR="00F401F9" w:rsidRPr="000C6DD3" w:rsidRDefault="00F401F9" w:rsidP="00F401F9">
      <w:pPr>
        <w:tabs>
          <w:tab w:val="right" w:pos="142"/>
        </w:tabs>
        <w:ind w:right="-1"/>
        <w:jc w:val="center"/>
        <w:rPr>
          <w:b/>
          <w:bCs/>
          <w:sz w:val="28"/>
          <w:szCs w:val="28"/>
          <w:rtl/>
        </w:rPr>
      </w:pPr>
    </w:p>
    <w:p w:rsidR="00F401F9" w:rsidRPr="00C81207" w:rsidRDefault="00F401F9" w:rsidP="00963899">
      <w:pPr>
        <w:autoSpaceDE w:val="0"/>
        <w:autoSpaceDN w:val="0"/>
        <w:bidi w:val="0"/>
        <w:adjustRightInd w:val="0"/>
        <w:jc w:val="both"/>
        <w:rPr>
          <w:rFonts w:asciiTheme="majorBidi" w:hAnsiTheme="majorBidi" w:cstheme="majorBidi"/>
        </w:rPr>
      </w:pPr>
      <w:r>
        <w:rPr>
          <w:rFonts w:asciiTheme="majorBidi" w:hAnsiTheme="majorBidi" w:cstheme="majorBidi"/>
        </w:rPr>
        <w:t>This report was prepared using t</w:t>
      </w:r>
      <w:r w:rsidRPr="00C81207">
        <w:rPr>
          <w:rFonts w:asciiTheme="majorBidi" w:hAnsiTheme="majorBidi" w:cstheme="majorBidi"/>
        </w:rPr>
        <w:t xml:space="preserve">he latest international recommendations on tourism accounts consistent with </w:t>
      </w:r>
      <w:r>
        <w:rPr>
          <w:rFonts w:asciiTheme="majorBidi" w:hAnsiTheme="majorBidi" w:cstheme="majorBidi"/>
        </w:rPr>
        <w:t xml:space="preserve">the </w:t>
      </w:r>
      <w:r w:rsidRPr="00C81207">
        <w:rPr>
          <w:rFonts w:asciiTheme="majorBidi" w:hAnsiTheme="majorBidi" w:cstheme="majorBidi"/>
        </w:rPr>
        <w:t>international regulations proposed by the United Nations</w:t>
      </w:r>
      <w:r>
        <w:rPr>
          <w:rFonts w:asciiTheme="majorBidi" w:hAnsiTheme="majorBidi" w:cstheme="majorBidi"/>
        </w:rPr>
        <w:t>.</w:t>
      </w:r>
      <w:r w:rsidRPr="00C81207">
        <w:rPr>
          <w:rFonts w:asciiTheme="majorBidi" w:hAnsiTheme="majorBidi" w:cstheme="majorBidi"/>
        </w:rPr>
        <w:t xml:space="preserve"> </w:t>
      </w:r>
      <w:r>
        <w:rPr>
          <w:rFonts w:asciiTheme="majorBidi" w:hAnsiTheme="majorBidi" w:cstheme="majorBidi"/>
        </w:rPr>
        <w:t>This</w:t>
      </w:r>
      <w:r w:rsidRPr="00C81207">
        <w:rPr>
          <w:rFonts w:asciiTheme="majorBidi" w:hAnsiTheme="majorBidi" w:cstheme="majorBidi"/>
        </w:rPr>
        <w:t xml:space="preserve"> includ</w:t>
      </w:r>
      <w:r>
        <w:rPr>
          <w:rFonts w:asciiTheme="majorBidi" w:hAnsiTheme="majorBidi" w:cstheme="majorBidi"/>
        </w:rPr>
        <w:t>es</w:t>
      </w:r>
      <w:r w:rsidRPr="00C81207">
        <w:rPr>
          <w:rFonts w:asciiTheme="majorBidi" w:hAnsiTheme="majorBidi" w:cstheme="majorBidi"/>
        </w:rPr>
        <w:t xml:space="preserve"> the most important definitions of the terms set out in the Tourism Satellite Accounts</w:t>
      </w:r>
      <w:r>
        <w:rPr>
          <w:rFonts w:asciiTheme="majorBidi" w:hAnsiTheme="majorBidi" w:cstheme="majorBidi"/>
        </w:rPr>
        <w:t xml:space="preserve"> Manual</w:t>
      </w:r>
      <w:r w:rsidRPr="00C81207">
        <w:rPr>
          <w:rFonts w:asciiTheme="majorBidi" w:hAnsiTheme="majorBidi" w:cstheme="majorBidi"/>
        </w:rPr>
        <w:t xml:space="preserve"> of 2008 issued by the World Tourism </w:t>
      </w:r>
      <w:r w:rsidR="00963899">
        <w:rPr>
          <w:rFonts w:asciiTheme="majorBidi" w:hAnsiTheme="majorBidi" w:cstheme="majorBidi"/>
        </w:rPr>
        <w:t>Organization (UNWTO)</w:t>
      </w:r>
      <w:r w:rsidR="005448B3">
        <w:rPr>
          <w:rFonts w:asciiTheme="majorBidi" w:hAnsiTheme="majorBidi" w:cstheme="majorBidi"/>
        </w:rPr>
        <w:t>.</w:t>
      </w:r>
    </w:p>
    <w:p w:rsidR="005448B3" w:rsidRDefault="005448B3" w:rsidP="005448B3">
      <w:pPr>
        <w:pStyle w:val="Heading2"/>
        <w:jc w:val="left"/>
        <w:rPr>
          <w:color w:val="000000" w:themeColor="text1"/>
          <w:sz w:val="24"/>
          <w:szCs w:val="24"/>
        </w:rPr>
      </w:pPr>
    </w:p>
    <w:p w:rsidR="005448B3" w:rsidRPr="00A528FD" w:rsidRDefault="005448B3" w:rsidP="005448B3">
      <w:pPr>
        <w:pStyle w:val="Heading2"/>
        <w:jc w:val="left"/>
        <w:rPr>
          <w:color w:val="000000" w:themeColor="text1"/>
          <w:sz w:val="24"/>
          <w:szCs w:val="24"/>
          <w:rtl/>
        </w:rPr>
      </w:pPr>
      <w:r w:rsidRPr="00A528FD">
        <w:rPr>
          <w:color w:val="000000" w:themeColor="text1"/>
          <w:sz w:val="24"/>
          <w:szCs w:val="24"/>
        </w:rPr>
        <w:t>1.1  Terms and Indicators</w:t>
      </w:r>
    </w:p>
    <w:p w:rsidR="00F401F9" w:rsidRPr="003435B9" w:rsidRDefault="00F401F9" w:rsidP="00F401F9">
      <w:pPr>
        <w:autoSpaceDE w:val="0"/>
        <w:autoSpaceDN w:val="0"/>
        <w:bidi w:val="0"/>
        <w:adjustRightInd w:val="0"/>
        <w:jc w:val="both"/>
        <w:rPr>
          <w:rFonts w:asciiTheme="majorBidi" w:hAnsiTheme="majorBidi" w:cstheme="majorBidi"/>
          <w:b/>
          <w:bCs/>
          <w:sz w:val="18"/>
          <w:szCs w:val="18"/>
        </w:rPr>
      </w:pPr>
    </w:p>
    <w:p w:rsidR="00F401F9" w:rsidRDefault="00F401F9" w:rsidP="00F401F9">
      <w:pPr>
        <w:autoSpaceDE w:val="0"/>
        <w:autoSpaceDN w:val="0"/>
        <w:bidi w:val="0"/>
        <w:adjustRightInd w:val="0"/>
        <w:jc w:val="both"/>
        <w:rPr>
          <w:rFonts w:asciiTheme="majorBidi" w:hAnsiTheme="majorBidi" w:cstheme="majorBidi"/>
          <w:b/>
          <w:bCs/>
        </w:rPr>
      </w:pPr>
      <w:r>
        <w:rPr>
          <w:rFonts w:asciiTheme="majorBidi" w:hAnsiTheme="majorBidi" w:cstheme="majorBidi"/>
          <w:b/>
          <w:bCs/>
        </w:rPr>
        <w:t xml:space="preserve">Tourism: </w:t>
      </w:r>
    </w:p>
    <w:p w:rsidR="00F401F9" w:rsidRDefault="00F401F9" w:rsidP="00F401F9">
      <w:pPr>
        <w:autoSpaceDE w:val="0"/>
        <w:autoSpaceDN w:val="0"/>
        <w:bidi w:val="0"/>
        <w:adjustRightInd w:val="0"/>
        <w:jc w:val="both"/>
        <w:rPr>
          <w:rFonts w:asciiTheme="majorBidi" w:hAnsiTheme="majorBidi" w:cstheme="majorBidi"/>
        </w:rPr>
      </w:pPr>
      <w:r w:rsidRPr="00F85F94">
        <w:rPr>
          <w:rFonts w:asciiTheme="majorBidi" w:hAnsiTheme="majorBidi" w:cstheme="majorBidi"/>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r w:rsidRPr="006C7410">
        <w:rPr>
          <w:rFonts w:asciiTheme="majorBidi" w:hAnsiTheme="majorBidi" w:cstheme="majorBidi"/>
        </w:rPr>
        <w:t>.</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Pr="00B81C3F" w:rsidRDefault="00F401F9" w:rsidP="00297A45">
      <w:pPr>
        <w:autoSpaceDE w:val="0"/>
        <w:autoSpaceDN w:val="0"/>
        <w:bidi w:val="0"/>
        <w:adjustRightInd w:val="0"/>
        <w:jc w:val="both"/>
        <w:rPr>
          <w:rFonts w:asciiTheme="majorBidi" w:hAnsiTheme="majorBidi" w:cstheme="majorBidi"/>
          <w:b/>
          <w:bCs/>
        </w:rPr>
      </w:pPr>
      <w:r w:rsidRPr="00B81C3F">
        <w:rPr>
          <w:rFonts w:asciiTheme="majorBidi" w:hAnsiTheme="majorBidi" w:cstheme="majorBidi"/>
          <w:b/>
          <w:bCs/>
        </w:rPr>
        <w:t>Domestic tourism:</w:t>
      </w:r>
      <w:r>
        <w:rPr>
          <w:rFonts w:asciiTheme="majorBidi" w:hAnsiTheme="majorBidi" w:cstheme="majorBidi"/>
          <w:b/>
          <w:bCs/>
        </w:rPr>
        <w:t xml:space="preserve"> </w:t>
      </w:r>
    </w:p>
    <w:p w:rsidR="00F401F9" w:rsidRDefault="00F401F9" w:rsidP="00297A45">
      <w:pPr>
        <w:autoSpaceDE w:val="0"/>
        <w:autoSpaceDN w:val="0"/>
        <w:bidi w:val="0"/>
        <w:adjustRightInd w:val="0"/>
        <w:jc w:val="both"/>
        <w:rPr>
          <w:rFonts w:asciiTheme="majorBidi" w:hAnsiTheme="majorBidi" w:cstheme="majorBidi"/>
        </w:rPr>
      </w:pPr>
      <w:r>
        <w:rPr>
          <w:rFonts w:asciiTheme="majorBidi" w:hAnsiTheme="majorBidi" w:cstheme="majorBidi"/>
        </w:rPr>
        <w:t>Domestic tourism is</w:t>
      </w:r>
      <w:r w:rsidRPr="00D841D5">
        <w:rPr>
          <w:rFonts w:asciiTheme="majorBidi" w:hAnsiTheme="majorBidi" w:cstheme="majorBidi"/>
        </w:rPr>
        <w:t xml:space="preserve"> a tourism trip, which is the main destination inside the country visiting the establishment</w:t>
      </w:r>
      <w:r>
        <w:rPr>
          <w:rFonts w:asciiTheme="majorBidi" w:hAnsiTheme="majorBidi" w:cstheme="majorBidi"/>
        </w:rPr>
        <w:t>.</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r w:rsidRPr="005448B3">
        <w:rPr>
          <w:rFonts w:asciiTheme="majorBidi" w:hAnsiTheme="majorBidi" w:cstheme="majorBidi"/>
          <w:b/>
          <w:bCs/>
          <w:sz w:val="18"/>
          <w:szCs w:val="18"/>
        </w:rPr>
        <w:t xml:space="preserve"> </w:t>
      </w:r>
    </w:p>
    <w:p w:rsidR="00F401F9" w:rsidRDefault="00F401F9" w:rsidP="00297A45">
      <w:pPr>
        <w:autoSpaceDE w:val="0"/>
        <w:autoSpaceDN w:val="0"/>
        <w:bidi w:val="0"/>
        <w:adjustRightInd w:val="0"/>
        <w:jc w:val="both"/>
        <w:rPr>
          <w:rFonts w:asciiTheme="majorBidi" w:hAnsiTheme="majorBidi" w:cstheme="majorBidi"/>
          <w:b/>
          <w:bCs/>
        </w:rPr>
      </w:pPr>
      <w:r>
        <w:rPr>
          <w:rFonts w:asciiTheme="majorBidi" w:hAnsiTheme="majorBidi" w:cstheme="majorBidi"/>
          <w:b/>
          <w:bCs/>
        </w:rPr>
        <w:t xml:space="preserve">Outbound tourism: </w:t>
      </w:r>
    </w:p>
    <w:p w:rsidR="00F401F9" w:rsidRDefault="00F401F9" w:rsidP="00297A45">
      <w:pPr>
        <w:autoSpaceDE w:val="0"/>
        <w:autoSpaceDN w:val="0"/>
        <w:bidi w:val="0"/>
        <w:adjustRightInd w:val="0"/>
        <w:jc w:val="both"/>
        <w:rPr>
          <w:rFonts w:asciiTheme="majorBidi" w:hAnsiTheme="majorBidi" w:cstheme="majorBidi"/>
        </w:rPr>
      </w:pPr>
      <w:r>
        <w:rPr>
          <w:rFonts w:asciiTheme="majorBidi" w:hAnsiTheme="majorBidi" w:cstheme="majorBidi"/>
        </w:rPr>
        <w:t>Outbound tourism is</w:t>
      </w:r>
      <w:r w:rsidRPr="00DE2D8D">
        <w:rPr>
          <w:rFonts w:asciiTheme="majorBidi" w:hAnsiTheme="majorBidi" w:cstheme="majorBidi"/>
        </w:rPr>
        <w:t xml:space="preserve"> a tourist trip, which is the main destination outside the country visiting the establishment</w:t>
      </w:r>
      <w:r>
        <w:rPr>
          <w:rFonts w:asciiTheme="majorBidi" w:hAnsiTheme="majorBidi" w:cstheme="majorBidi"/>
        </w:rPr>
        <w:t>.</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Default="00F401F9" w:rsidP="00297A45">
      <w:pPr>
        <w:autoSpaceDE w:val="0"/>
        <w:autoSpaceDN w:val="0"/>
        <w:bidi w:val="0"/>
        <w:adjustRightInd w:val="0"/>
        <w:jc w:val="both"/>
        <w:rPr>
          <w:rFonts w:asciiTheme="majorBidi" w:hAnsiTheme="majorBidi" w:cstheme="majorBidi"/>
          <w:b/>
          <w:bCs/>
        </w:rPr>
      </w:pPr>
      <w:r w:rsidRPr="001819DA">
        <w:rPr>
          <w:rFonts w:asciiTheme="majorBidi" w:hAnsiTheme="majorBidi" w:cstheme="majorBidi"/>
          <w:b/>
          <w:bCs/>
        </w:rPr>
        <w:t>Inbound tourism:</w:t>
      </w:r>
      <w:r w:rsidRPr="00367463">
        <w:rPr>
          <w:rFonts w:asciiTheme="majorBidi" w:hAnsiTheme="majorBidi" w:cstheme="majorBidi"/>
          <w:b/>
          <w:bCs/>
        </w:rPr>
        <w:t xml:space="preserve"> </w:t>
      </w:r>
    </w:p>
    <w:p w:rsidR="00F401F9" w:rsidRDefault="00F401F9" w:rsidP="00F401F9">
      <w:pPr>
        <w:autoSpaceDE w:val="0"/>
        <w:autoSpaceDN w:val="0"/>
        <w:bidi w:val="0"/>
        <w:adjustRightInd w:val="0"/>
        <w:jc w:val="both"/>
        <w:rPr>
          <w:rFonts w:asciiTheme="majorBidi" w:hAnsiTheme="majorBidi" w:cstheme="majorBidi"/>
        </w:rPr>
      </w:pPr>
      <w:r w:rsidRPr="007F69DB">
        <w:rPr>
          <w:rFonts w:asciiTheme="majorBidi" w:hAnsiTheme="majorBidi" w:cstheme="majorBidi"/>
        </w:rPr>
        <w:t xml:space="preserve">Inbound tourism comprises the activities of persons traveling to Palestinian Territory and staying in places outside their usual permanent places of residence for not more than one consecutive year for leisure, business and other purposes.  </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Pr="00C81207" w:rsidRDefault="00F401F9" w:rsidP="00F401F9">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 xml:space="preserve">Tourism </w:t>
      </w:r>
      <w:r>
        <w:rPr>
          <w:rFonts w:asciiTheme="majorBidi" w:hAnsiTheme="majorBidi" w:cstheme="majorBidi"/>
          <w:b/>
          <w:bCs/>
        </w:rPr>
        <w:t>consumption</w:t>
      </w:r>
      <w:r w:rsidRPr="00C81207">
        <w:rPr>
          <w:rFonts w:asciiTheme="majorBidi" w:hAnsiTheme="majorBidi" w:cstheme="majorBidi"/>
          <w:b/>
          <w:bCs/>
        </w:rPr>
        <w:t>:</w:t>
      </w:r>
    </w:p>
    <w:p w:rsidR="00F401F9" w:rsidRPr="00C81207" w:rsidRDefault="00F401F9" w:rsidP="00FD55AD">
      <w:pPr>
        <w:autoSpaceDE w:val="0"/>
        <w:autoSpaceDN w:val="0"/>
        <w:bidi w:val="0"/>
        <w:adjustRightInd w:val="0"/>
        <w:jc w:val="both"/>
        <w:rPr>
          <w:rFonts w:asciiTheme="majorBidi" w:hAnsiTheme="majorBidi" w:cstheme="majorBidi"/>
        </w:rPr>
      </w:pPr>
      <w:r w:rsidRPr="00C81207">
        <w:rPr>
          <w:rFonts w:asciiTheme="majorBidi" w:hAnsiTheme="majorBidi" w:cstheme="majorBidi"/>
        </w:rPr>
        <w:t>Tourism consumption</w:t>
      </w:r>
      <w:r w:rsidR="00FD55AD">
        <w:rPr>
          <w:rFonts w:asciiTheme="majorBidi" w:hAnsiTheme="majorBidi" w:cstheme="majorBidi"/>
        </w:rPr>
        <w:t xml:space="preserve"> includes</w:t>
      </w:r>
      <w:r w:rsidRPr="00C81207">
        <w:rPr>
          <w:rFonts w:asciiTheme="majorBidi" w:hAnsiTheme="majorBidi" w:cstheme="majorBidi"/>
        </w:rPr>
        <w:t xml:space="preserve"> the s</w:t>
      </w:r>
      <w:r>
        <w:rPr>
          <w:rFonts w:asciiTheme="majorBidi" w:hAnsiTheme="majorBidi" w:cstheme="majorBidi"/>
        </w:rPr>
        <w:t>um</w:t>
      </w:r>
      <w:r w:rsidRPr="00C81207">
        <w:rPr>
          <w:rFonts w:asciiTheme="majorBidi" w:hAnsiTheme="majorBidi" w:cstheme="majorBidi"/>
        </w:rPr>
        <w:t xml:space="preserve"> paid for the acquisition of consum</w:t>
      </w:r>
      <w:r>
        <w:rPr>
          <w:rFonts w:asciiTheme="majorBidi" w:hAnsiTheme="majorBidi" w:cstheme="majorBidi"/>
        </w:rPr>
        <w:t>er</w:t>
      </w:r>
      <w:r w:rsidRPr="00C81207">
        <w:rPr>
          <w:rFonts w:asciiTheme="majorBidi" w:hAnsiTheme="majorBidi" w:cstheme="majorBidi"/>
        </w:rPr>
        <w:t xml:space="preserve"> goods and services</w:t>
      </w:r>
      <w:r>
        <w:rPr>
          <w:rFonts w:asciiTheme="majorBidi" w:hAnsiTheme="majorBidi" w:cstheme="majorBidi"/>
        </w:rPr>
        <w:t>,</w:t>
      </w:r>
      <w:r w:rsidRPr="00C81207">
        <w:rPr>
          <w:rFonts w:asciiTheme="majorBidi" w:hAnsiTheme="majorBidi" w:cstheme="majorBidi"/>
        </w:rPr>
        <w:t xml:space="preserve"> as well as valuables for </w:t>
      </w:r>
      <w:r>
        <w:rPr>
          <w:rFonts w:asciiTheme="majorBidi" w:hAnsiTheme="majorBidi" w:cstheme="majorBidi"/>
        </w:rPr>
        <w:t>personal use or to give away,</w:t>
      </w:r>
      <w:r w:rsidRPr="00C81207">
        <w:rPr>
          <w:rFonts w:asciiTheme="majorBidi" w:hAnsiTheme="majorBidi" w:cstheme="majorBidi"/>
        </w:rPr>
        <w:t xml:space="preserve"> and during tourism trips</w:t>
      </w:r>
      <w:r>
        <w:rPr>
          <w:rFonts w:asciiTheme="majorBidi" w:hAnsiTheme="majorBidi" w:cstheme="majorBidi"/>
        </w:rPr>
        <w:t xml:space="preserve"> and</w:t>
      </w:r>
      <w:r w:rsidRPr="00C81207">
        <w:rPr>
          <w:rFonts w:asciiTheme="majorBidi" w:hAnsiTheme="majorBidi" w:cstheme="majorBidi"/>
        </w:rPr>
        <w:t xml:space="preserve"> which correspond to monetary transactions (the focus of tourism </w:t>
      </w:r>
      <w:r w:rsidR="0016705B">
        <w:rPr>
          <w:rFonts w:asciiTheme="majorBidi" w:hAnsiTheme="majorBidi" w:cstheme="majorBidi"/>
        </w:rPr>
        <w:t>consumption</w:t>
      </w:r>
      <w:r w:rsidRPr="00C81207">
        <w:rPr>
          <w:rFonts w:asciiTheme="majorBidi" w:hAnsiTheme="majorBidi" w:cstheme="majorBidi"/>
        </w:rPr>
        <w:t>)</w:t>
      </w:r>
      <w:r>
        <w:rPr>
          <w:rFonts w:asciiTheme="majorBidi" w:hAnsiTheme="majorBidi" w:cstheme="majorBidi"/>
        </w:rPr>
        <w:t>.</w:t>
      </w:r>
      <w:r w:rsidRPr="00C81207">
        <w:rPr>
          <w:rFonts w:asciiTheme="majorBidi" w:hAnsiTheme="majorBidi" w:cstheme="majorBidi"/>
        </w:rPr>
        <w:t xml:space="preserve"> </w:t>
      </w:r>
      <w:r>
        <w:rPr>
          <w:rFonts w:asciiTheme="majorBidi" w:hAnsiTheme="majorBidi" w:cstheme="majorBidi"/>
        </w:rPr>
        <w:t>I</w:t>
      </w:r>
      <w:r w:rsidRPr="00C81207">
        <w:rPr>
          <w:rFonts w:asciiTheme="majorBidi" w:hAnsiTheme="majorBidi" w:cstheme="majorBidi"/>
        </w:rPr>
        <w:t xml:space="preserve">t also includes services associated with vacation accommodation on own account, tourism social transfers in kind and other imputed consumption. These transactions need to be estimated using sources </w:t>
      </w:r>
      <w:r>
        <w:rPr>
          <w:rFonts w:asciiTheme="majorBidi" w:hAnsiTheme="majorBidi" w:cstheme="majorBidi"/>
        </w:rPr>
        <w:t xml:space="preserve">that </w:t>
      </w:r>
      <w:r w:rsidRPr="00C81207">
        <w:rPr>
          <w:rFonts w:asciiTheme="majorBidi" w:hAnsiTheme="majorBidi" w:cstheme="majorBidi"/>
        </w:rPr>
        <w:t>differ from information collected directly from visitors, such as reports on home exchanges, estimates of rents associated with vacation homes, and calculations of financial intermediation services indirectly measured (FISIM).</w:t>
      </w:r>
    </w:p>
    <w:p w:rsidR="00F401F9" w:rsidRPr="005448B3" w:rsidRDefault="00F401F9" w:rsidP="005448B3">
      <w:pPr>
        <w:autoSpaceDE w:val="0"/>
        <w:autoSpaceDN w:val="0"/>
        <w:bidi w:val="0"/>
        <w:adjustRightInd w:val="0"/>
        <w:jc w:val="both"/>
        <w:rPr>
          <w:rFonts w:asciiTheme="majorBidi" w:hAnsiTheme="majorBidi" w:cstheme="majorBidi"/>
          <w:b/>
          <w:bCs/>
          <w:sz w:val="18"/>
          <w:szCs w:val="18"/>
        </w:rPr>
      </w:pPr>
    </w:p>
    <w:p w:rsidR="00F401F9" w:rsidRDefault="00F401F9" w:rsidP="00F401F9">
      <w:pPr>
        <w:bidi w:val="0"/>
        <w:ind w:left="878" w:hanging="878"/>
        <w:jc w:val="both"/>
      </w:pPr>
      <w:r w:rsidRPr="00C81207">
        <w:rPr>
          <w:b/>
          <w:bCs/>
        </w:rPr>
        <w:t xml:space="preserve">Outbound </w:t>
      </w:r>
      <w:r>
        <w:rPr>
          <w:b/>
          <w:bCs/>
        </w:rPr>
        <w:t>t</w:t>
      </w:r>
      <w:r w:rsidRPr="00C81207">
        <w:rPr>
          <w:b/>
          <w:bCs/>
        </w:rPr>
        <w:t xml:space="preserve">ourism </w:t>
      </w:r>
      <w:r w:rsidRPr="007D4C3C">
        <w:rPr>
          <w:rFonts w:asciiTheme="majorBidi" w:hAnsiTheme="majorBidi" w:cstheme="majorBidi"/>
          <w:b/>
          <w:bCs/>
        </w:rPr>
        <w:t>consumption</w:t>
      </w:r>
      <w:r w:rsidRPr="007D4C3C">
        <w:rPr>
          <w:b/>
          <w:bCs/>
        </w:rPr>
        <w:t>:</w:t>
      </w:r>
    </w:p>
    <w:p w:rsidR="00F401F9" w:rsidRDefault="00F401F9" w:rsidP="00F401F9">
      <w:pPr>
        <w:bidi w:val="0"/>
        <w:jc w:val="both"/>
      </w:pPr>
      <w:r w:rsidRPr="00C81207">
        <w:t xml:space="preserve">Tourism </w:t>
      </w:r>
      <w:r>
        <w:rPr>
          <w:rFonts w:asciiTheme="majorBidi" w:hAnsiTheme="majorBidi" w:cstheme="majorBidi"/>
        </w:rPr>
        <w:t>consumption</w:t>
      </w:r>
      <w:r w:rsidRPr="00C81207">
        <w:t xml:space="preserve"> by a resident visitor outside the economy of reference</w:t>
      </w:r>
      <w:r>
        <w:t>.</w:t>
      </w:r>
    </w:p>
    <w:p w:rsidR="00F401F9" w:rsidRPr="005448B3" w:rsidRDefault="00F401F9" w:rsidP="005448B3">
      <w:pPr>
        <w:autoSpaceDE w:val="0"/>
        <w:autoSpaceDN w:val="0"/>
        <w:bidi w:val="0"/>
        <w:adjustRightInd w:val="0"/>
        <w:jc w:val="both"/>
        <w:rPr>
          <w:rFonts w:asciiTheme="majorBidi" w:hAnsiTheme="majorBidi" w:cstheme="majorBidi"/>
          <w:b/>
          <w:bCs/>
          <w:sz w:val="18"/>
          <w:szCs w:val="18"/>
        </w:rPr>
      </w:pPr>
    </w:p>
    <w:p w:rsidR="00F401F9" w:rsidRDefault="00F401F9" w:rsidP="00F401F9">
      <w:pPr>
        <w:bidi w:val="0"/>
        <w:jc w:val="both"/>
      </w:pPr>
      <w:r w:rsidRPr="00C81207">
        <w:rPr>
          <w:b/>
          <w:bCs/>
        </w:rPr>
        <w:t xml:space="preserve">Inbound </w:t>
      </w:r>
      <w:r>
        <w:rPr>
          <w:b/>
          <w:bCs/>
        </w:rPr>
        <w:t>t</w:t>
      </w:r>
      <w:r w:rsidRPr="00C81207">
        <w:rPr>
          <w:b/>
          <w:bCs/>
        </w:rPr>
        <w:t xml:space="preserve">ourism </w:t>
      </w:r>
      <w:r>
        <w:rPr>
          <w:rFonts w:asciiTheme="majorBidi" w:hAnsiTheme="majorBidi" w:cstheme="majorBidi"/>
          <w:b/>
          <w:bCs/>
        </w:rPr>
        <w:t>consumption</w:t>
      </w:r>
      <w:r>
        <w:t>:</w:t>
      </w:r>
    </w:p>
    <w:p w:rsidR="00F401F9" w:rsidRPr="00C81207"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a non-resident visitor </w:t>
      </w:r>
      <w:r>
        <w:t>within the economy of reference.</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Default="00F401F9" w:rsidP="00F401F9">
      <w:pPr>
        <w:bidi w:val="0"/>
        <w:jc w:val="both"/>
      </w:pPr>
      <w:r w:rsidRPr="00C81207">
        <w:rPr>
          <w:b/>
          <w:bCs/>
        </w:rPr>
        <w:t xml:space="preserve">Internal </w:t>
      </w:r>
      <w:r>
        <w:rPr>
          <w:b/>
          <w:bCs/>
        </w:rPr>
        <w:t>t</w:t>
      </w:r>
      <w:r w:rsidRPr="00C81207">
        <w:rPr>
          <w:b/>
          <w:bCs/>
        </w:rPr>
        <w:t xml:space="preserve">ourism </w:t>
      </w:r>
      <w:r>
        <w:rPr>
          <w:rFonts w:asciiTheme="majorBidi" w:hAnsiTheme="majorBidi" w:cstheme="majorBidi"/>
          <w:b/>
          <w:bCs/>
        </w:rPr>
        <w:t>consumption</w:t>
      </w:r>
      <w:r>
        <w:t>:</w:t>
      </w:r>
    </w:p>
    <w:p w:rsidR="00F401F9"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both resident and non-resident visitors within the economy of reference. It is the sum of domestic tourism consumption </w:t>
      </w:r>
      <w:r>
        <w:t>and inbound tourism consumption.</w:t>
      </w:r>
    </w:p>
    <w:p w:rsidR="006B54D5" w:rsidRPr="006B54D5" w:rsidRDefault="006B54D5" w:rsidP="006B54D5">
      <w:pPr>
        <w:autoSpaceDE w:val="0"/>
        <w:autoSpaceDN w:val="0"/>
        <w:bidi w:val="0"/>
        <w:adjustRightInd w:val="0"/>
        <w:jc w:val="both"/>
        <w:rPr>
          <w:sz w:val="18"/>
          <w:szCs w:val="18"/>
        </w:rPr>
      </w:pPr>
    </w:p>
    <w:p w:rsidR="00F401F9" w:rsidRPr="009B5545" w:rsidRDefault="00F401F9" w:rsidP="00F401F9">
      <w:pPr>
        <w:bidi w:val="0"/>
        <w:jc w:val="both"/>
        <w:rPr>
          <w:b/>
          <w:bCs/>
          <w:rtl/>
        </w:rPr>
      </w:pPr>
      <w:r w:rsidRPr="00C81207">
        <w:rPr>
          <w:b/>
          <w:bCs/>
        </w:rPr>
        <w:t xml:space="preserve">Domestic </w:t>
      </w:r>
      <w:r>
        <w:rPr>
          <w:b/>
          <w:bCs/>
        </w:rPr>
        <w:t>t</w:t>
      </w:r>
      <w:r w:rsidRPr="00C81207">
        <w:rPr>
          <w:b/>
          <w:bCs/>
        </w:rPr>
        <w:t xml:space="preserve">ourism </w:t>
      </w:r>
      <w:r>
        <w:rPr>
          <w:rFonts w:asciiTheme="majorBidi" w:hAnsiTheme="majorBidi" w:cstheme="majorBidi"/>
          <w:b/>
          <w:bCs/>
        </w:rPr>
        <w:t>consumptio</w:t>
      </w:r>
      <w:r w:rsidR="001368C9">
        <w:rPr>
          <w:rFonts w:asciiTheme="majorBidi" w:hAnsiTheme="majorBidi" w:cstheme="majorBidi"/>
          <w:b/>
          <w:bCs/>
        </w:rPr>
        <w:t>n</w:t>
      </w:r>
      <w:r>
        <w:rPr>
          <w:b/>
          <w:bCs/>
        </w:rPr>
        <w:t>:</w:t>
      </w:r>
    </w:p>
    <w:p w:rsidR="00F401F9"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a resident visitor within the economy of reference</w:t>
      </w:r>
      <w:r>
        <w:t>.</w:t>
      </w:r>
    </w:p>
    <w:p w:rsidR="00F401F9" w:rsidRPr="009B5545" w:rsidRDefault="00F401F9" w:rsidP="00F401F9">
      <w:pPr>
        <w:bidi w:val="0"/>
        <w:jc w:val="both"/>
        <w:rPr>
          <w:b/>
          <w:bCs/>
          <w:rtl/>
        </w:rPr>
      </w:pPr>
      <w:r w:rsidRPr="00C81207">
        <w:rPr>
          <w:b/>
          <w:bCs/>
        </w:rPr>
        <w:lastRenderedPageBreak/>
        <w:t xml:space="preserve">National </w:t>
      </w:r>
      <w:r>
        <w:rPr>
          <w:b/>
          <w:bCs/>
        </w:rPr>
        <w:t>t</w:t>
      </w:r>
      <w:r w:rsidRPr="00C81207">
        <w:rPr>
          <w:b/>
          <w:bCs/>
        </w:rPr>
        <w:t xml:space="preserve">ourism </w:t>
      </w:r>
      <w:r>
        <w:rPr>
          <w:rFonts w:asciiTheme="majorBidi" w:hAnsiTheme="majorBidi" w:cstheme="majorBidi"/>
          <w:b/>
          <w:bCs/>
        </w:rPr>
        <w:t>consumption</w:t>
      </w:r>
      <w:r>
        <w:rPr>
          <w:b/>
          <w:bCs/>
        </w:rPr>
        <w:t>:</w:t>
      </w:r>
    </w:p>
    <w:p w:rsidR="00F401F9"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resident visitors within and outside the economy of reference. It is the sum of domestic tourism consumption a</w:t>
      </w:r>
      <w:r>
        <w:t>nd outbound tourism consumption.</w:t>
      </w:r>
    </w:p>
    <w:p w:rsidR="00F401F9" w:rsidRPr="005448B3" w:rsidRDefault="00F401F9" w:rsidP="00F401F9">
      <w:pPr>
        <w:autoSpaceDE w:val="0"/>
        <w:autoSpaceDN w:val="0"/>
        <w:bidi w:val="0"/>
        <w:adjustRightInd w:val="0"/>
        <w:jc w:val="both"/>
        <w:rPr>
          <w:b/>
          <w:bCs/>
          <w:sz w:val="18"/>
          <w:szCs w:val="18"/>
        </w:rPr>
      </w:pPr>
    </w:p>
    <w:p w:rsidR="00F401F9" w:rsidRPr="00C81207" w:rsidRDefault="00F401F9" w:rsidP="00F401F9">
      <w:pPr>
        <w:autoSpaceDE w:val="0"/>
        <w:autoSpaceDN w:val="0"/>
        <w:bidi w:val="0"/>
        <w:adjustRightInd w:val="0"/>
        <w:jc w:val="both"/>
        <w:rPr>
          <w:rFonts w:asciiTheme="majorBidi" w:hAnsiTheme="majorBidi" w:cstheme="majorBidi"/>
          <w:b/>
          <w:bCs/>
          <w:rtl/>
        </w:rPr>
      </w:pPr>
      <w:r w:rsidRPr="00C81207">
        <w:rPr>
          <w:rFonts w:asciiTheme="majorBidi" w:hAnsiTheme="majorBidi" w:cstheme="majorBidi"/>
          <w:b/>
          <w:bCs/>
        </w:rPr>
        <w:t>Visitor:</w:t>
      </w:r>
    </w:p>
    <w:p w:rsidR="00F401F9" w:rsidRPr="00C81207" w:rsidRDefault="00F401F9" w:rsidP="00F401F9">
      <w:pPr>
        <w:autoSpaceDE w:val="0"/>
        <w:autoSpaceDN w:val="0"/>
        <w:bidi w:val="0"/>
        <w:adjustRightInd w:val="0"/>
        <w:jc w:val="both"/>
        <w:rPr>
          <w:rFonts w:asciiTheme="majorBidi" w:hAnsiTheme="majorBidi" w:cstheme="majorBidi"/>
          <w:rtl/>
        </w:rPr>
      </w:pPr>
      <w:r w:rsidRPr="00C81207">
        <w:rPr>
          <w:rFonts w:asciiTheme="majorBidi" w:hAnsiTheme="majorBidi" w:cstheme="majorBidi"/>
        </w:rPr>
        <w:t xml:space="preserve">A visitor is a traveler taking a trip to a main destination outside </w:t>
      </w:r>
      <w:r>
        <w:rPr>
          <w:rFonts w:asciiTheme="majorBidi" w:hAnsiTheme="majorBidi" w:cstheme="majorBidi"/>
        </w:rPr>
        <w:t>their</w:t>
      </w:r>
      <w:r w:rsidRPr="00C81207">
        <w:rPr>
          <w:rFonts w:asciiTheme="majorBidi" w:hAnsiTheme="majorBidi" w:cstheme="majorBidi"/>
        </w:rPr>
        <w:t xml:space="preserve"> usual environment for less than a year and for any </w:t>
      </w:r>
      <w:r>
        <w:rPr>
          <w:rFonts w:asciiTheme="majorBidi" w:hAnsiTheme="majorBidi" w:cstheme="majorBidi"/>
        </w:rPr>
        <w:t>primary</w:t>
      </w:r>
      <w:r w:rsidRPr="00C81207">
        <w:rPr>
          <w:rFonts w:asciiTheme="majorBidi" w:hAnsiTheme="majorBidi" w:cstheme="majorBidi"/>
        </w:rPr>
        <w:t xml:space="preserve"> purpose (business, leisure or other personal purpose) other than to be employed by a resident entity in the country or place visited.</w:t>
      </w:r>
    </w:p>
    <w:p w:rsidR="00F401F9" w:rsidRPr="003435B9" w:rsidRDefault="00F401F9" w:rsidP="00F401F9">
      <w:pPr>
        <w:autoSpaceDE w:val="0"/>
        <w:autoSpaceDN w:val="0"/>
        <w:bidi w:val="0"/>
        <w:adjustRightInd w:val="0"/>
        <w:jc w:val="both"/>
        <w:rPr>
          <w:rFonts w:asciiTheme="majorBidi" w:hAnsiTheme="majorBidi" w:cstheme="majorBidi"/>
          <w:b/>
          <w:bCs/>
          <w:sz w:val="18"/>
          <w:szCs w:val="18"/>
        </w:rPr>
      </w:pPr>
    </w:p>
    <w:p w:rsidR="00B87860" w:rsidRPr="00B87860" w:rsidRDefault="00EB1C8B" w:rsidP="00B87860">
      <w:pPr>
        <w:autoSpaceDE w:val="0"/>
        <w:autoSpaceDN w:val="0"/>
        <w:bidi w:val="0"/>
        <w:adjustRightInd w:val="0"/>
        <w:jc w:val="both"/>
        <w:rPr>
          <w:sz w:val="18"/>
          <w:szCs w:val="18"/>
        </w:rPr>
      </w:pPr>
      <w:r>
        <w:t>Related to t</w:t>
      </w:r>
      <w:r w:rsidR="00B87860" w:rsidRPr="006A03CF">
        <w:t>ourism recommendation</w:t>
      </w:r>
      <w:r w:rsidR="00B87860">
        <w:t>s</w:t>
      </w:r>
      <w:r w:rsidR="00B87860" w:rsidRPr="006A03CF">
        <w:t xml:space="preserve"> the visitors are classified by:</w:t>
      </w:r>
    </w:p>
    <w:p w:rsidR="00B87860" w:rsidRPr="0039591E" w:rsidRDefault="00B87860" w:rsidP="00B87860">
      <w:pPr>
        <w:pStyle w:val="ListParagraph"/>
        <w:numPr>
          <w:ilvl w:val="0"/>
          <w:numId w:val="25"/>
        </w:numPr>
        <w:autoSpaceDE w:val="0"/>
        <w:autoSpaceDN w:val="0"/>
        <w:bidi w:val="0"/>
        <w:adjustRightInd w:val="0"/>
        <w:jc w:val="both"/>
      </w:pPr>
      <w:r w:rsidRPr="00692D18">
        <w:rPr>
          <w:b/>
          <w:bCs/>
        </w:rPr>
        <w:t>International visitors</w:t>
      </w:r>
      <w:r w:rsidRPr="00692D18">
        <w:t>: An international traveler qualifies as an international</w:t>
      </w:r>
      <w:r>
        <w:t xml:space="preserve"> </w:t>
      </w:r>
      <w:r w:rsidRPr="0039591E">
        <w:t>visitor with respect to the country of reference if: (a) he/she is engaged in tourism</w:t>
      </w:r>
      <w:r>
        <w:t xml:space="preserve"> </w:t>
      </w:r>
      <w:r w:rsidRPr="0039591E">
        <w:t>and (b) he/she is a non-resident travelling in the country of reference or a resident travelling outside of it.</w:t>
      </w:r>
    </w:p>
    <w:p w:rsidR="00B87860" w:rsidRPr="00C81207" w:rsidRDefault="00B87860" w:rsidP="00B87860">
      <w:pPr>
        <w:pStyle w:val="ListParagraph"/>
        <w:numPr>
          <w:ilvl w:val="0"/>
          <w:numId w:val="25"/>
        </w:numPr>
        <w:autoSpaceDE w:val="0"/>
        <w:autoSpaceDN w:val="0"/>
        <w:bidi w:val="0"/>
        <w:adjustRightInd w:val="0"/>
        <w:jc w:val="both"/>
        <w:rPr>
          <w:rtl/>
        </w:rPr>
      </w:pPr>
      <w:r w:rsidRPr="00C81207">
        <w:rPr>
          <w:b/>
          <w:bCs/>
        </w:rPr>
        <w:t>Domestic visitors</w:t>
      </w:r>
      <w:r w:rsidRPr="00C81207">
        <w:t xml:space="preserve">: From the perspective of the country of reference, a domestic traveler qualifies as a domestic visitor if: (a) he/she is on a tourism trip and (b) he/she is a resident travelling in the country of reference. </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Default="00F401F9" w:rsidP="00F401F9">
      <w:pPr>
        <w:autoSpaceDE w:val="0"/>
        <w:autoSpaceDN w:val="0"/>
        <w:bidi w:val="0"/>
        <w:adjustRightInd w:val="0"/>
        <w:jc w:val="both"/>
        <w:rPr>
          <w:rFonts w:asciiTheme="majorBidi" w:hAnsiTheme="majorBidi" w:cstheme="majorBidi"/>
          <w:b/>
          <w:bCs/>
        </w:rPr>
      </w:pPr>
      <w:r w:rsidRPr="008604F3">
        <w:rPr>
          <w:rFonts w:asciiTheme="majorBidi" w:hAnsiTheme="majorBidi" w:cstheme="majorBidi"/>
          <w:b/>
          <w:bCs/>
        </w:rPr>
        <w:t>Usual environment:</w:t>
      </w:r>
    </w:p>
    <w:p w:rsidR="00F401F9" w:rsidRDefault="00F401F9" w:rsidP="00F401F9">
      <w:pPr>
        <w:autoSpaceDE w:val="0"/>
        <w:autoSpaceDN w:val="0"/>
        <w:bidi w:val="0"/>
        <w:adjustRightInd w:val="0"/>
        <w:jc w:val="both"/>
        <w:rPr>
          <w:rFonts w:asciiTheme="majorBidi" w:hAnsiTheme="majorBidi" w:cstheme="majorBidi"/>
          <w:sz w:val="18"/>
          <w:szCs w:val="18"/>
        </w:rPr>
      </w:pPr>
      <w:r w:rsidRPr="0048305C">
        <w:rPr>
          <w:rFonts w:asciiTheme="majorBidi" w:hAnsiTheme="majorBidi" w:cstheme="majorBidi"/>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F401F9" w:rsidRPr="003435B9" w:rsidRDefault="00F401F9" w:rsidP="00F401F9">
      <w:pPr>
        <w:autoSpaceDE w:val="0"/>
        <w:autoSpaceDN w:val="0"/>
        <w:bidi w:val="0"/>
        <w:adjustRightInd w:val="0"/>
        <w:jc w:val="both"/>
        <w:rPr>
          <w:rFonts w:asciiTheme="majorBidi" w:hAnsiTheme="majorBidi" w:cstheme="majorBidi"/>
          <w:sz w:val="18"/>
          <w:szCs w:val="18"/>
        </w:rPr>
      </w:pPr>
    </w:p>
    <w:p w:rsidR="00F401F9" w:rsidRPr="00C81207" w:rsidRDefault="00F401F9" w:rsidP="00F401F9">
      <w:pPr>
        <w:bidi w:val="0"/>
        <w:rPr>
          <w:rFonts w:asciiTheme="majorBidi" w:hAnsiTheme="majorBidi" w:cstheme="majorBidi"/>
          <w:b/>
          <w:bCs/>
        </w:rPr>
      </w:pPr>
      <w:r>
        <w:rPr>
          <w:rFonts w:asciiTheme="majorBidi" w:hAnsiTheme="majorBidi" w:cstheme="majorBidi"/>
          <w:b/>
          <w:bCs/>
        </w:rPr>
        <w:t>Country of resident</w:t>
      </w:r>
      <w:r w:rsidRPr="00C81207">
        <w:rPr>
          <w:rFonts w:asciiTheme="majorBidi" w:hAnsiTheme="majorBidi" w:cstheme="majorBidi"/>
          <w:b/>
          <w:bCs/>
        </w:rPr>
        <w:t xml:space="preserve">: </w:t>
      </w:r>
    </w:p>
    <w:p w:rsidR="00F401F9" w:rsidRDefault="00F401F9" w:rsidP="00F401F9">
      <w:pPr>
        <w:autoSpaceDE w:val="0"/>
        <w:autoSpaceDN w:val="0"/>
        <w:bidi w:val="0"/>
        <w:adjustRightInd w:val="0"/>
        <w:jc w:val="both"/>
        <w:rPr>
          <w:rFonts w:asciiTheme="majorBidi" w:hAnsiTheme="majorBidi" w:cstheme="majorBidi"/>
        </w:rPr>
      </w:pPr>
      <w:r w:rsidRPr="000402B1">
        <w:rPr>
          <w:rFonts w:asciiTheme="majorBidi" w:hAnsiTheme="majorBidi" w:cstheme="majorBidi"/>
        </w:rPr>
        <w:t>Country of residence is usually the person queried or intends to reside for a year or more, and may be registered in his passport attributed to the country, it might be different.</w:t>
      </w:r>
    </w:p>
    <w:p w:rsidR="00F401F9" w:rsidRPr="005448B3" w:rsidRDefault="00F401F9" w:rsidP="00F401F9">
      <w:pPr>
        <w:autoSpaceDE w:val="0"/>
        <w:autoSpaceDN w:val="0"/>
        <w:bidi w:val="0"/>
        <w:adjustRightInd w:val="0"/>
        <w:jc w:val="both"/>
        <w:rPr>
          <w:rFonts w:asciiTheme="majorBidi" w:hAnsiTheme="majorBidi" w:cstheme="majorBidi"/>
          <w:sz w:val="18"/>
          <w:szCs w:val="18"/>
        </w:rPr>
      </w:pPr>
    </w:p>
    <w:p w:rsidR="00F401F9" w:rsidRDefault="00F401F9" w:rsidP="00F401F9">
      <w:pPr>
        <w:autoSpaceDE w:val="0"/>
        <w:autoSpaceDN w:val="0"/>
        <w:bidi w:val="0"/>
        <w:adjustRightInd w:val="0"/>
        <w:rPr>
          <w:rFonts w:asciiTheme="majorBidi" w:hAnsiTheme="majorBidi" w:cstheme="majorBidi"/>
          <w:b/>
          <w:bCs/>
          <w:rtl/>
        </w:rPr>
      </w:pPr>
      <w:r w:rsidRPr="00C81207">
        <w:rPr>
          <w:rFonts w:asciiTheme="majorBidi" w:hAnsiTheme="majorBidi" w:cstheme="majorBidi"/>
          <w:b/>
          <w:bCs/>
        </w:rPr>
        <w:t>Housing services provided by vacation house on own account:</w:t>
      </w:r>
    </w:p>
    <w:p w:rsidR="00F401F9" w:rsidRPr="0088378B" w:rsidRDefault="00F401F9" w:rsidP="00F401F9">
      <w:pPr>
        <w:autoSpaceDE w:val="0"/>
        <w:autoSpaceDN w:val="0"/>
        <w:bidi w:val="0"/>
        <w:adjustRightInd w:val="0"/>
        <w:jc w:val="both"/>
        <w:rPr>
          <w:rFonts w:asciiTheme="majorBidi" w:hAnsiTheme="majorBidi" w:cstheme="majorBidi"/>
        </w:rPr>
      </w:pPr>
      <w:r w:rsidRPr="0088378B">
        <w:rPr>
          <w:rFonts w:asciiTheme="majorBidi" w:hAnsiTheme="majorBidi" w:cstheme="majorBidi"/>
        </w:rPr>
        <w:t>Each household has a principal dwelling, usually defined with reference to the time spent there, whose location determines the country of residence and place of usual residence of this household and all of its members. All other dwellings (owned or leased, medium- or long-term by the households) are considered as secondary dwellings, excludes secondary dwellings used as vacation homes (those visited mainly for recreation purposes) from the usual environment, regardless of how close they are to the usual place of residence, the frequency of the visits and duration of stay (provided such duration does not turn this secondary dwelling into the principal dwelling of the household).  A vacation home may be located either in the same national territory as the usual residence of the household or in a different one.</w:t>
      </w:r>
    </w:p>
    <w:p w:rsidR="00F401F9" w:rsidRPr="005448B3" w:rsidRDefault="00F401F9" w:rsidP="00F401F9">
      <w:pPr>
        <w:bidi w:val="0"/>
        <w:jc w:val="both"/>
        <w:rPr>
          <w:b/>
          <w:bCs/>
          <w:sz w:val="18"/>
          <w:szCs w:val="18"/>
        </w:rPr>
      </w:pPr>
    </w:p>
    <w:p w:rsidR="00F401F9" w:rsidRPr="00D25C78" w:rsidRDefault="00F401F9" w:rsidP="00F401F9">
      <w:pPr>
        <w:bidi w:val="0"/>
        <w:jc w:val="both"/>
        <w:rPr>
          <w:b/>
          <w:bCs/>
          <w:rtl/>
        </w:rPr>
      </w:pPr>
      <w:r w:rsidRPr="00D25C78">
        <w:rPr>
          <w:b/>
          <w:bCs/>
        </w:rPr>
        <w:t xml:space="preserve">Duration of a </w:t>
      </w:r>
      <w:r>
        <w:rPr>
          <w:b/>
          <w:bCs/>
        </w:rPr>
        <w:t>T</w:t>
      </w:r>
      <w:r w:rsidRPr="00D25C78">
        <w:rPr>
          <w:b/>
          <w:bCs/>
        </w:rPr>
        <w:t>rip</w:t>
      </w:r>
    </w:p>
    <w:p w:rsidR="00F401F9" w:rsidRPr="006B62DB" w:rsidRDefault="00F401F9" w:rsidP="00F401F9">
      <w:pPr>
        <w:autoSpaceDE w:val="0"/>
        <w:autoSpaceDN w:val="0"/>
        <w:bidi w:val="0"/>
        <w:adjustRightInd w:val="0"/>
        <w:jc w:val="both"/>
      </w:pPr>
      <w:r w:rsidRPr="006B62DB">
        <w:t xml:space="preserve">A visitor (domestic, inbound or outbound) is classified as a tourist (or overnight visitor) if </w:t>
      </w:r>
      <w:r>
        <w:t>their</w:t>
      </w:r>
      <w:r w:rsidRPr="006B62DB">
        <w:t xml:space="preserve"> trip includes an overnight stay, or as a same-day visitor (or excursionist).</w:t>
      </w:r>
    </w:p>
    <w:p w:rsidR="00F401F9" w:rsidRDefault="00F401F9" w:rsidP="00F401F9">
      <w:pPr>
        <w:autoSpaceDE w:val="0"/>
        <w:autoSpaceDN w:val="0"/>
        <w:bidi w:val="0"/>
        <w:adjustRightInd w:val="0"/>
        <w:jc w:val="both"/>
      </w:pPr>
      <w:r w:rsidRPr="006B62DB">
        <w:t>Most same-day visitors are domestic visitors, but there are also cases of international same-day visitors, in particular in small countries or when border crossings are especially easy. For some countries, consumption by same-day visitors may constitute an important component of tourism consumption.</w:t>
      </w:r>
    </w:p>
    <w:p w:rsidR="00F401F9" w:rsidRPr="006B62DB" w:rsidRDefault="00F401F9" w:rsidP="00F401F9">
      <w:pPr>
        <w:autoSpaceDE w:val="0"/>
        <w:autoSpaceDN w:val="0"/>
        <w:bidi w:val="0"/>
        <w:adjustRightInd w:val="0"/>
        <w:jc w:val="both"/>
      </w:pPr>
    </w:p>
    <w:p w:rsidR="00F401F9" w:rsidRPr="00C81207" w:rsidRDefault="00F401F9" w:rsidP="00F401F9">
      <w:pPr>
        <w:autoSpaceDE w:val="0"/>
        <w:autoSpaceDN w:val="0"/>
        <w:bidi w:val="0"/>
        <w:adjustRightInd w:val="0"/>
        <w:jc w:val="both"/>
      </w:pPr>
      <w:r w:rsidRPr="006B62DB">
        <w:t>The volume of tourism can be characterized not only by the number of trips</w:t>
      </w:r>
      <w:r>
        <w:t>,</w:t>
      </w:r>
      <w:r w:rsidRPr="006B62DB">
        <w:t xml:space="preserve"> but also by the number of overnight stays. The duration of a trip is an important variable in assessing the level of demand for tourism services, such as overnight accommodation services, as well as in estimating total </w:t>
      </w:r>
      <w:r w:rsidR="0016705B">
        <w:t>consumption</w:t>
      </w:r>
      <w:r w:rsidRPr="006B62DB">
        <w:t xml:space="preserve"> associated with a trip.</w:t>
      </w:r>
      <w:bookmarkStart w:id="0" w:name="_GoBack"/>
      <w:bookmarkEnd w:id="0"/>
    </w:p>
    <w:p w:rsidR="00F401F9" w:rsidRPr="003435B9" w:rsidRDefault="00F401F9" w:rsidP="00F401F9">
      <w:pPr>
        <w:autoSpaceDE w:val="0"/>
        <w:autoSpaceDN w:val="0"/>
        <w:bidi w:val="0"/>
        <w:adjustRightInd w:val="0"/>
        <w:jc w:val="both"/>
        <w:rPr>
          <w:rFonts w:asciiTheme="majorBidi" w:hAnsiTheme="majorBidi" w:cstheme="majorBidi"/>
          <w:sz w:val="18"/>
          <w:szCs w:val="18"/>
        </w:rPr>
      </w:pPr>
    </w:p>
    <w:p w:rsidR="00F401F9" w:rsidRPr="00C81207" w:rsidRDefault="00F401F9" w:rsidP="00F401F9">
      <w:pPr>
        <w:autoSpaceDE w:val="0"/>
        <w:autoSpaceDN w:val="0"/>
        <w:bidi w:val="0"/>
        <w:adjustRightInd w:val="0"/>
        <w:jc w:val="both"/>
        <w:rPr>
          <w:rFonts w:asciiTheme="majorBidi" w:hAnsiTheme="majorBidi" w:cstheme="majorBidi"/>
          <w:b/>
          <w:bCs/>
        </w:rPr>
      </w:pPr>
      <w:r>
        <w:rPr>
          <w:rFonts w:asciiTheme="majorBidi" w:hAnsiTheme="majorBidi" w:cstheme="majorBidi"/>
          <w:b/>
          <w:bCs/>
        </w:rPr>
        <w:lastRenderedPageBreak/>
        <w:t>The p</w:t>
      </w:r>
      <w:r w:rsidRPr="00C81207">
        <w:rPr>
          <w:rFonts w:asciiTheme="majorBidi" w:hAnsiTheme="majorBidi" w:cstheme="majorBidi"/>
          <w:b/>
          <w:bCs/>
        </w:rPr>
        <w:t xml:space="preserve">urpose of </w:t>
      </w:r>
      <w:r>
        <w:rPr>
          <w:rFonts w:asciiTheme="majorBidi" w:hAnsiTheme="majorBidi" w:cstheme="majorBidi"/>
          <w:b/>
          <w:bCs/>
        </w:rPr>
        <w:t>the visit</w:t>
      </w:r>
      <w:r w:rsidRPr="00C81207">
        <w:rPr>
          <w:rFonts w:asciiTheme="majorBidi" w:hAnsiTheme="majorBidi" w:cstheme="majorBidi"/>
          <w:b/>
          <w:bCs/>
        </w:rPr>
        <w:t>:</w:t>
      </w:r>
    </w:p>
    <w:p w:rsidR="00F401F9" w:rsidRDefault="00F401F9" w:rsidP="00F401F9">
      <w:pPr>
        <w:autoSpaceDE w:val="0"/>
        <w:autoSpaceDN w:val="0"/>
        <w:bidi w:val="0"/>
        <w:adjustRightInd w:val="0"/>
        <w:jc w:val="both"/>
      </w:pPr>
      <w:r w:rsidRPr="00223960">
        <w:t>The purpose to which it out of the tourists or visiting a place of habitual residence, where this might be the purpose of the goals of entertainment, religious or visit relatives and friends, medical, educational or official business or other purposes.</w:t>
      </w:r>
    </w:p>
    <w:p w:rsidR="00E94B8E" w:rsidRDefault="00E94B8E" w:rsidP="00E94B8E">
      <w:pPr>
        <w:autoSpaceDE w:val="0"/>
        <w:autoSpaceDN w:val="0"/>
        <w:bidi w:val="0"/>
        <w:adjustRightInd w:val="0"/>
        <w:jc w:val="both"/>
      </w:pPr>
    </w:p>
    <w:p w:rsidR="00E94B8E" w:rsidRPr="00E94B8E" w:rsidRDefault="00E94B8E" w:rsidP="00E94B8E">
      <w:pPr>
        <w:autoSpaceDE w:val="0"/>
        <w:autoSpaceDN w:val="0"/>
        <w:bidi w:val="0"/>
        <w:adjustRightInd w:val="0"/>
        <w:jc w:val="both"/>
        <w:rPr>
          <w:b/>
          <w:bCs/>
        </w:rPr>
      </w:pPr>
      <w:r w:rsidRPr="00E94B8E">
        <w:rPr>
          <w:b/>
          <w:bCs/>
        </w:rPr>
        <w:t>1.2 Classification</w:t>
      </w:r>
    </w:p>
    <w:p w:rsidR="00121462" w:rsidRPr="002E08BF" w:rsidRDefault="00121462" w:rsidP="002E08BF">
      <w:pPr>
        <w:autoSpaceDE w:val="0"/>
        <w:autoSpaceDN w:val="0"/>
        <w:bidi w:val="0"/>
        <w:adjustRightInd w:val="0"/>
        <w:jc w:val="both"/>
        <w:rPr>
          <w:rFonts w:asciiTheme="majorBidi" w:hAnsiTheme="majorBidi" w:cstheme="majorBidi"/>
        </w:rPr>
      </w:pPr>
      <w:r w:rsidRPr="00C81207">
        <w:t xml:space="preserve">The methodology for the </w:t>
      </w:r>
      <w:r>
        <w:t>collection and processing data</w:t>
      </w:r>
      <w:r w:rsidRPr="00C81207">
        <w:t xml:space="preserve"> of the Tourism Satellite Account</w:t>
      </w:r>
      <w:r>
        <w:t>s</w:t>
      </w:r>
      <w:r w:rsidRPr="00C81207">
        <w:t xml:space="preserve"> (TSA) was based on </w:t>
      </w:r>
      <w:r w:rsidR="002E08BF">
        <w:t xml:space="preserve">classification of </w:t>
      </w:r>
      <w:r w:rsidR="0016705B">
        <w:t>consumption</w:t>
      </w:r>
      <w:r w:rsidR="002E08BF">
        <w:t xml:space="preserve"> </w:t>
      </w:r>
      <w:r w:rsidR="002E08BF" w:rsidRPr="002E08BF">
        <w:rPr>
          <w:rFonts w:asciiTheme="majorBidi" w:hAnsiTheme="majorBidi" w:cstheme="majorBidi"/>
        </w:rPr>
        <w:t>items by</w:t>
      </w:r>
      <w:r w:rsidR="002E08BF">
        <w:rPr>
          <w:rFonts w:asciiTheme="majorBidi" w:hAnsiTheme="majorBidi" w:cstheme="majorBidi"/>
        </w:rPr>
        <w:t xml:space="preserve"> Classification of Individual Consumption by Purpose</w:t>
      </w:r>
      <w:r w:rsidR="002E08BF">
        <w:rPr>
          <w:rFonts w:asciiTheme="majorBidi" w:hAnsiTheme="majorBidi" w:cstheme="majorBidi"/>
          <w:b/>
          <w:bCs/>
        </w:rPr>
        <w:t xml:space="preserve"> (</w:t>
      </w:r>
      <w:r w:rsidRPr="002E08BF">
        <w:rPr>
          <w:rFonts w:asciiTheme="majorBidi" w:hAnsiTheme="majorBidi" w:cstheme="majorBidi"/>
        </w:rPr>
        <w:t>COICOP</w:t>
      </w:r>
      <w:r w:rsidR="002E08BF">
        <w:rPr>
          <w:rFonts w:asciiTheme="majorBidi" w:hAnsiTheme="majorBidi" w:cstheme="majorBidi"/>
        </w:rPr>
        <w:t>)</w:t>
      </w:r>
      <w:r w:rsidRPr="002E08BF">
        <w:rPr>
          <w:rFonts w:asciiTheme="majorBidi" w:hAnsiTheme="majorBidi" w:cstheme="majorBidi"/>
        </w:rPr>
        <w:t xml:space="preserve"> system pertinent to the classification of household/personal consumption</w:t>
      </w:r>
      <w:r w:rsidR="002E08BF" w:rsidRPr="002E08BF">
        <w:rPr>
          <w:rFonts w:asciiTheme="majorBidi" w:hAnsiTheme="majorBidi" w:cstheme="majorBidi"/>
        </w:rPr>
        <w:t>.</w:t>
      </w:r>
      <w:r w:rsidRPr="002E08BF">
        <w:rPr>
          <w:rFonts w:asciiTheme="majorBidi" w:hAnsiTheme="majorBidi" w:cstheme="majorBidi"/>
        </w:rPr>
        <w:t xml:space="preserve"> </w:t>
      </w:r>
    </w:p>
    <w:p w:rsidR="00121462" w:rsidRDefault="00121462" w:rsidP="00121462">
      <w:pPr>
        <w:bidi w:val="0"/>
        <w:rPr>
          <w:b/>
          <w:bCs/>
          <w:sz w:val="28"/>
          <w:szCs w:val="28"/>
        </w:rPr>
      </w:pPr>
    </w:p>
    <w:p w:rsidR="00121462" w:rsidRDefault="00121462" w:rsidP="002E08BF">
      <w:pPr>
        <w:bidi w:val="0"/>
        <w:rPr>
          <w:b/>
          <w:bCs/>
          <w:sz w:val="28"/>
          <w:szCs w:val="28"/>
        </w:rPr>
      </w:pPr>
      <w:r>
        <w:rPr>
          <w:b/>
          <w:bCs/>
          <w:sz w:val="28"/>
          <w:szCs w:val="28"/>
        </w:rPr>
        <w:br w:type="page"/>
      </w:r>
    </w:p>
    <w:p w:rsidR="00A17048" w:rsidRDefault="00A17048">
      <w:pPr>
        <w:bidi w:val="0"/>
        <w:rPr>
          <w:color w:val="000000"/>
        </w:rPr>
      </w:pPr>
      <w:r>
        <w:rPr>
          <w:color w:val="000000"/>
        </w:rPr>
        <w:lastRenderedPageBreak/>
        <w:br w:type="page"/>
      </w:r>
    </w:p>
    <w:p w:rsidR="00D005E1" w:rsidRDefault="00D005E1" w:rsidP="00D005E1">
      <w:pPr>
        <w:bidi w:val="0"/>
        <w:jc w:val="center"/>
        <w:rPr>
          <w:color w:val="000000"/>
        </w:rPr>
      </w:pPr>
      <w:r>
        <w:rPr>
          <w:color w:val="000000"/>
        </w:rPr>
        <w:lastRenderedPageBreak/>
        <w:t>Chapter Two</w:t>
      </w:r>
    </w:p>
    <w:p w:rsidR="00D74F95" w:rsidRPr="006B54D5" w:rsidRDefault="00D74F95" w:rsidP="00D005E1">
      <w:pPr>
        <w:bidi w:val="0"/>
        <w:jc w:val="center"/>
        <w:rPr>
          <w:b/>
          <w:bCs/>
        </w:rPr>
      </w:pPr>
    </w:p>
    <w:p w:rsidR="00461B79" w:rsidRPr="00C81207" w:rsidRDefault="00461B79" w:rsidP="00D74F95">
      <w:pPr>
        <w:bidi w:val="0"/>
        <w:jc w:val="center"/>
        <w:rPr>
          <w:b/>
          <w:bCs/>
          <w:sz w:val="28"/>
          <w:szCs w:val="28"/>
        </w:rPr>
      </w:pPr>
      <w:r w:rsidRPr="00C81207">
        <w:rPr>
          <w:b/>
          <w:bCs/>
          <w:sz w:val="28"/>
          <w:szCs w:val="28"/>
        </w:rPr>
        <w:t>Main Findings</w:t>
      </w:r>
    </w:p>
    <w:p w:rsidR="00D005E1" w:rsidRPr="00D005E1" w:rsidRDefault="00D005E1" w:rsidP="00D005E1"/>
    <w:p w:rsidR="00D14B02" w:rsidRPr="0031307C" w:rsidRDefault="0096408B" w:rsidP="0031307C">
      <w:pPr>
        <w:pStyle w:val="ListParagraph"/>
        <w:numPr>
          <w:ilvl w:val="1"/>
          <w:numId w:val="32"/>
        </w:numPr>
        <w:bidi w:val="0"/>
        <w:jc w:val="lowKashida"/>
        <w:rPr>
          <w:b/>
          <w:bCs/>
        </w:rPr>
      </w:pPr>
      <w:r w:rsidRPr="0031307C">
        <w:rPr>
          <w:b/>
          <w:bCs/>
        </w:rPr>
        <w:t>I</w:t>
      </w:r>
      <w:r w:rsidR="003F004A" w:rsidRPr="0031307C">
        <w:rPr>
          <w:b/>
          <w:bCs/>
        </w:rPr>
        <w:t xml:space="preserve">nbound </w:t>
      </w:r>
      <w:r w:rsidR="00D14B02" w:rsidRPr="0031307C">
        <w:rPr>
          <w:b/>
          <w:bCs/>
        </w:rPr>
        <w:t>tourism</w:t>
      </w:r>
      <w:r w:rsidRPr="0031307C">
        <w:rPr>
          <w:b/>
          <w:bCs/>
        </w:rPr>
        <w:t xml:space="preserve"> </w:t>
      </w:r>
      <w:r w:rsidR="0016705B">
        <w:rPr>
          <w:b/>
          <w:bCs/>
        </w:rPr>
        <w:t>consumption</w:t>
      </w:r>
      <w:r w:rsidR="003F004A" w:rsidRPr="0031307C">
        <w:rPr>
          <w:b/>
          <w:bCs/>
        </w:rPr>
        <w:t xml:space="preserve"> </w:t>
      </w:r>
      <w:r w:rsidR="00087CE6" w:rsidRPr="0031307C">
        <w:rPr>
          <w:b/>
          <w:bCs/>
        </w:rPr>
        <w:t>to</w:t>
      </w:r>
      <w:r w:rsidR="003F004A" w:rsidRPr="0031307C">
        <w:rPr>
          <w:b/>
          <w:bCs/>
        </w:rPr>
        <w:t xml:space="preserve"> Palestine</w:t>
      </w:r>
    </w:p>
    <w:p w:rsidR="007130EB" w:rsidRDefault="007130EB" w:rsidP="0016705B">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2016</w:t>
      </w:r>
      <w:r w:rsidRPr="00C81207">
        <w:rPr>
          <w:lang w:eastAsia="en-US"/>
        </w:rPr>
        <w:t xml:space="preserve"> </w:t>
      </w:r>
      <w:r>
        <w:rPr>
          <w:lang w:eastAsia="en-US"/>
        </w:rPr>
        <w:t>to</w:t>
      </w:r>
      <w:r w:rsidRPr="00C81207">
        <w:rPr>
          <w:lang w:eastAsia="en-US"/>
        </w:rPr>
        <w:t xml:space="preserve"> Palestine indicate that total </w:t>
      </w:r>
      <w:r w:rsidR="0016705B">
        <w:rPr>
          <w:lang w:eastAsia="en-US"/>
        </w:rPr>
        <w:t>consumption</w:t>
      </w:r>
      <w:r w:rsidRPr="00C81207">
        <w:rPr>
          <w:lang w:eastAsia="en-US"/>
        </w:rPr>
        <w:t xml:space="preserve"> on inbound tourism </w:t>
      </w:r>
      <w:r>
        <w:rPr>
          <w:lang w:eastAsia="en-US"/>
        </w:rPr>
        <w:t xml:space="preserve">showed a decrease by 5.8% in 2016 compared to 2014, the </w:t>
      </w:r>
      <w:r w:rsidR="0016705B">
        <w:rPr>
          <w:lang w:eastAsia="en-US"/>
        </w:rPr>
        <w:t>consumption</w:t>
      </w:r>
      <w:r w:rsidRPr="00C81207">
        <w:rPr>
          <w:lang w:eastAsia="en-US"/>
        </w:rPr>
        <w:t xml:space="preserve"> on inbound tourism </w:t>
      </w:r>
      <w:r>
        <w:rPr>
          <w:lang w:eastAsia="en-US"/>
        </w:rPr>
        <w:t>totaled to USD 1,019.3</w:t>
      </w:r>
      <w:r w:rsidRPr="00C81207">
        <w:rPr>
          <w:lang w:eastAsia="en-US"/>
        </w:rPr>
        <w:t xml:space="preserve"> million</w:t>
      </w:r>
      <w:r>
        <w:rPr>
          <w:lang w:eastAsia="en-US"/>
        </w:rPr>
        <w:t xml:space="preserve"> in the year 2016</w:t>
      </w:r>
      <w:r w:rsidRPr="00C81207">
        <w:rPr>
          <w:lang w:eastAsia="en-US"/>
        </w:rPr>
        <w:t>, including both overnight stay visitors and same day visitors</w:t>
      </w:r>
      <w:r>
        <w:rPr>
          <w:lang w:eastAsia="en-US"/>
        </w:rPr>
        <w:t xml:space="preserve"> compared to USD 1,082.3 million in the year 2014. This decrease was due to the decrease of the number of same-day visitor by </w:t>
      </w:r>
      <w:r w:rsidR="0016705B">
        <w:rPr>
          <w:lang w:eastAsia="en-US"/>
        </w:rPr>
        <w:t>6.2</w:t>
      </w:r>
      <w:r>
        <w:rPr>
          <w:lang w:eastAsia="en-US"/>
        </w:rPr>
        <w:t>%.</w:t>
      </w:r>
    </w:p>
    <w:p w:rsidR="000C6DD3" w:rsidRDefault="000C6DD3" w:rsidP="000C6DD3">
      <w:pPr>
        <w:bidi w:val="0"/>
        <w:jc w:val="lowKashida"/>
        <w:rPr>
          <w:lang w:eastAsia="en-US"/>
        </w:rPr>
      </w:pPr>
    </w:p>
    <w:p w:rsidR="0045347F" w:rsidRDefault="007130EB" w:rsidP="0016705B">
      <w:pPr>
        <w:bidi w:val="0"/>
        <w:jc w:val="lowKashida"/>
        <w:rPr>
          <w:lang w:eastAsia="en-US"/>
        </w:rPr>
      </w:pPr>
      <w:r>
        <w:rPr>
          <w:lang w:eastAsia="en-US"/>
        </w:rPr>
        <w:t>T</w:t>
      </w:r>
      <w:r w:rsidRPr="00C81207">
        <w:rPr>
          <w:lang w:eastAsia="en-US"/>
        </w:rPr>
        <w:t xml:space="preserve">he percentage contribution of </w:t>
      </w:r>
      <w:r w:rsidR="0016705B">
        <w:rPr>
          <w:lang w:eastAsia="en-US"/>
        </w:rPr>
        <w:t>consumption</w:t>
      </w:r>
      <w:r>
        <w:rPr>
          <w:lang w:eastAsia="en-US"/>
        </w:rPr>
        <w:t xml:space="preserve"> in 2016</w:t>
      </w:r>
      <w:r w:rsidRPr="00C81207">
        <w:rPr>
          <w:lang w:eastAsia="en-US"/>
        </w:rPr>
        <w:t xml:space="preserve"> comprised</w:t>
      </w:r>
      <w:r>
        <w:rPr>
          <w:lang w:eastAsia="en-US"/>
        </w:rPr>
        <w:t>: 36.8</w:t>
      </w:r>
      <w:r w:rsidRPr="00C81207">
        <w:rPr>
          <w:lang w:eastAsia="en-US"/>
        </w:rPr>
        <w:t xml:space="preserve">% on shopping, </w:t>
      </w:r>
      <w:r>
        <w:rPr>
          <w:lang w:eastAsia="en-US"/>
        </w:rPr>
        <w:t>25.5</w:t>
      </w:r>
      <w:r w:rsidRPr="00C81207">
        <w:rPr>
          <w:lang w:eastAsia="en-US"/>
        </w:rPr>
        <w:t>% on food and beverage serving services,</w:t>
      </w:r>
      <w:r w:rsidRPr="0078667E">
        <w:rPr>
          <w:lang w:eastAsia="en-US"/>
        </w:rPr>
        <w:t xml:space="preserve"> </w:t>
      </w:r>
      <w:r>
        <w:rPr>
          <w:lang w:eastAsia="en-US"/>
        </w:rPr>
        <w:t>21.5</w:t>
      </w:r>
      <w:r w:rsidRPr="00C81207">
        <w:rPr>
          <w:lang w:eastAsia="en-US"/>
        </w:rPr>
        <w:t xml:space="preserve">% on accommodation services, </w:t>
      </w:r>
      <w:r>
        <w:rPr>
          <w:lang w:eastAsia="en-US"/>
        </w:rPr>
        <w:t>8.2</w:t>
      </w:r>
      <w:r w:rsidRPr="00C81207">
        <w:rPr>
          <w:lang w:eastAsia="en-US"/>
        </w:rPr>
        <w:t>% on passenger transport and communication services</w:t>
      </w:r>
      <w:r>
        <w:rPr>
          <w:lang w:eastAsia="en-US"/>
        </w:rPr>
        <w:t xml:space="preserve"> (87.5% for transport and 12.5% for communication)</w:t>
      </w:r>
      <w:r w:rsidRPr="00C81207">
        <w:rPr>
          <w:lang w:eastAsia="en-US"/>
        </w:rPr>
        <w:t xml:space="preserve">, and </w:t>
      </w:r>
      <w:r w:rsidR="0016705B">
        <w:rPr>
          <w:lang w:eastAsia="en-US"/>
        </w:rPr>
        <w:t>8.0</w:t>
      </w:r>
      <w:r w:rsidRPr="00C81207">
        <w:rPr>
          <w:lang w:eastAsia="en-US"/>
        </w:rPr>
        <w:t>% on othe</w:t>
      </w:r>
      <w:r>
        <w:rPr>
          <w:lang w:eastAsia="en-US"/>
        </w:rPr>
        <w:t>r expenses</w:t>
      </w:r>
      <w:r w:rsidRPr="00C81207">
        <w:rPr>
          <w:lang w:eastAsia="en-US"/>
        </w:rPr>
        <w:t>.</w:t>
      </w:r>
    </w:p>
    <w:p w:rsidR="00E97E9D" w:rsidRDefault="00E97E9D" w:rsidP="00E97E9D">
      <w:pPr>
        <w:bidi w:val="0"/>
        <w:jc w:val="lowKashida"/>
        <w:rPr>
          <w:lang w:eastAsia="en-US"/>
        </w:rPr>
      </w:pPr>
    </w:p>
    <w:p w:rsidR="00E97E9D" w:rsidRPr="00DB770F" w:rsidRDefault="00E97E9D" w:rsidP="00E97E9D">
      <w:pPr>
        <w:bidi w:val="0"/>
        <w:jc w:val="center"/>
        <w:rPr>
          <w:rFonts w:asciiTheme="majorBidi" w:hAnsiTheme="majorBidi" w:cstheme="majorBidi"/>
          <w:b/>
          <w:sz w:val="22"/>
          <w:szCs w:val="22"/>
        </w:rPr>
      </w:pPr>
      <w:r w:rsidRPr="00DB770F">
        <w:rPr>
          <w:rFonts w:asciiTheme="majorBidi" w:hAnsiTheme="majorBidi" w:cstheme="majorBidi"/>
          <w:b/>
          <w:sz w:val="22"/>
          <w:szCs w:val="22"/>
        </w:rPr>
        <w:t xml:space="preserve">Value of inbound tourism </w:t>
      </w:r>
      <w:r w:rsidR="0016705B">
        <w:rPr>
          <w:rFonts w:asciiTheme="majorBidi" w:hAnsiTheme="majorBidi" w:cstheme="majorBidi"/>
          <w:b/>
          <w:sz w:val="22"/>
          <w:szCs w:val="22"/>
        </w:rPr>
        <w:t>consumption</w:t>
      </w:r>
      <w:r w:rsidRPr="00DB770F">
        <w:rPr>
          <w:rFonts w:asciiTheme="majorBidi" w:hAnsiTheme="majorBidi" w:cstheme="majorBidi"/>
          <w:b/>
          <w:sz w:val="22"/>
          <w:szCs w:val="22"/>
        </w:rPr>
        <w:t xml:space="preserve"> to Palestine by products</w:t>
      </w:r>
    </w:p>
    <w:p w:rsidR="00CF7CA9" w:rsidRPr="00DB770F" w:rsidRDefault="00E97E9D" w:rsidP="009F435C">
      <w:pPr>
        <w:bidi w:val="0"/>
        <w:jc w:val="center"/>
        <w:rPr>
          <w:rFonts w:asciiTheme="majorBidi" w:hAnsiTheme="majorBidi" w:cstheme="majorBidi"/>
          <w:lang w:eastAsia="en-US"/>
        </w:rPr>
      </w:pPr>
      <w:r w:rsidRPr="00DB770F">
        <w:rPr>
          <w:rFonts w:asciiTheme="majorBidi" w:hAnsiTheme="majorBidi" w:cstheme="majorBidi"/>
          <w:b/>
          <w:sz w:val="22"/>
          <w:szCs w:val="22"/>
        </w:rPr>
        <w:t xml:space="preserve">for the years </w:t>
      </w:r>
      <w:r w:rsidR="009F435C" w:rsidRPr="00DB770F">
        <w:rPr>
          <w:rFonts w:asciiTheme="majorBidi" w:hAnsiTheme="majorBidi" w:cstheme="majorBidi"/>
          <w:b/>
          <w:sz w:val="22"/>
          <w:szCs w:val="22"/>
        </w:rPr>
        <w:t>2014</w:t>
      </w:r>
      <w:r w:rsidRPr="00DB770F">
        <w:rPr>
          <w:rFonts w:asciiTheme="majorBidi" w:hAnsiTheme="majorBidi" w:cstheme="majorBidi"/>
          <w:b/>
          <w:sz w:val="22"/>
          <w:szCs w:val="22"/>
        </w:rPr>
        <w:t>,</w:t>
      </w:r>
      <w:r w:rsidR="00C00FCA" w:rsidRPr="00DB770F">
        <w:rPr>
          <w:rFonts w:asciiTheme="majorBidi" w:hAnsiTheme="majorBidi" w:cstheme="majorBidi"/>
          <w:b/>
          <w:sz w:val="22"/>
          <w:szCs w:val="22"/>
        </w:rPr>
        <w:t xml:space="preserve"> 201</w:t>
      </w:r>
      <w:r w:rsidR="009F435C" w:rsidRPr="00DB770F">
        <w:rPr>
          <w:rFonts w:asciiTheme="majorBidi" w:hAnsiTheme="majorBidi" w:cstheme="majorBidi"/>
          <w:b/>
          <w:sz w:val="22"/>
          <w:szCs w:val="22"/>
        </w:rPr>
        <w:t>6</w:t>
      </w:r>
      <w:r w:rsidR="00A94D80" w:rsidRPr="00DB770F">
        <w:rPr>
          <w:rFonts w:asciiTheme="majorBidi" w:hAnsiTheme="majorBidi" w:cstheme="majorBidi"/>
          <w:lang w:eastAsia="en-US"/>
        </w:rPr>
        <w:t xml:space="preserve"> </w:t>
      </w:r>
    </w:p>
    <w:tbl>
      <w:tblPr>
        <w:tblStyle w:val="TableGrid"/>
        <w:tblW w:w="8540" w:type="dxa"/>
        <w:jc w:val="center"/>
        <w:tblLook w:val="04A0"/>
      </w:tblPr>
      <w:tblGrid>
        <w:gridCol w:w="8607"/>
      </w:tblGrid>
      <w:tr w:rsidR="00E97E9D" w:rsidTr="006B54D5">
        <w:trPr>
          <w:trHeight w:val="4103"/>
          <w:jc w:val="center"/>
        </w:trPr>
        <w:tc>
          <w:tcPr>
            <w:tcW w:w="8540" w:type="dxa"/>
            <w:vAlign w:val="center"/>
          </w:tcPr>
          <w:p w:rsidR="00E97E9D" w:rsidRDefault="00F029D3" w:rsidP="006B54D5">
            <w:pPr>
              <w:bidi w:val="0"/>
              <w:jc w:val="center"/>
              <w:rPr>
                <w:bCs/>
                <w:color w:val="000000"/>
                <w:sz w:val="22"/>
                <w:szCs w:val="22"/>
                <w:rtl/>
              </w:rPr>
            </w:pPr>
            <w:r w:rsidRPr="00F029D3">
              <w:rPr>
                <w:bCs/>
                <w:noProof/>
                <w:color w:val="000000"/>
                <w:sz w:val="22"/>
                <w:szCs w:val="22"/>
                <w:lang w:eastAsia="en-US"/>
              </w:rPr>
              <w:drawing>
                <wp:inline distT="0" distB="0" distL="0" distR="0">
                  <wp:extent cx="5328000" cy="262800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37E10" w:rsidRPr="00337E10" w:rsidRDefault="00337E10" w:rsidP="00337E10">
      <w:pPr>
        <w:bidi w:val="0"/>
        <w:ind w:left="-142"/>
        <w:jc w:val="lowKashida"/>
        <w:rPr>
          <w:rFonts w:asciiTheme="minorBidi" w:hAnsiTheme="minorBidi" w:cstheme="minorBidi"/>
          <w:bCs/>
          <w:sz w:val="4"/>
          <w:szCs w:val="4"/>
        </w:rPr>
      </w:pPr>
    </w:p>
    <w:p w:rsidR="00E97E9D" w:rsidRPr="00DB770F" w:rsidRDefault="000C6DD3" w:rsidP="00337E10">
      <w:pPr>
        <w:bidi w:val="0"/>
        <w:ind w:left="-142"/>
        <w:jc w:val="lowKashida"/>
        <w:rPr>
          <w:rFonts w:asciiTheme="majorBidi" w:hAnsiTheme="majorBidi" w:cstheme="majorBidi"/>
          <w:bCs/>
          <w:sz w:val="18"/>
          <w:szCs w:val="18"/>
        </w:rPr>
      </w:pPr>
      <w:r w:rsidRPr="00DB770F">
        <w:rPr>
          <w:rFonts w:asciiTheme="majorBidi" w:hAnsiTheme="majorBidi" w:cstheme="majorBidi"/>
          <w:bCs/>
          <w:sz w:val="18"/>
          <w:szCs w:val="18"/>
        </w:rPr>
        <w:t xml:space="preserve">      </w:t>
      </w:r>
      <w:r w:rsidR="00E97E9D" w:rsidRPr="00DB770F">
        <w:rPr>
          <w:rFonts w:asciiTheme="majorBidi" w:hAnsiTheme="majorBidi" w:cstheme="majorBidi"/>
          <w:bCs/>
          <w:sz w:val="18"/>
          <w:szCs w:val="18"/>
        </w:rPr>
        <w:t>*</w:t>
      </w:r>
      <w:r w:rsidRPr="00DB770F">
        <w:rPr>
          <w:rFonts w:asciiTheme="majorBidi" w:hAnsiTheme="majorBidi" w:cstheme="majorBidi"/>
          <w:bCs/>
          <w:sz w:val="18"/>
          <w:szCs w:val="18"/>
        </w:rPr>
        <w:t xml:space="preserve"> </w:t>
      </w:r>
      <w:r w:rsidR="00E97E9D" w:rsidRPr="00DB770F">
        <w:rPr>
          <w:rFonts w:asciiTheme="majorBidi" w:hAnsiTheme="majorBidi" w:cstheme="majorBidi"/>
          <w:bCs/>
          <w:sz w:val="18"/>
          <w:szCs w:val="18"/>
        </w:rPr>
        <w:t>O</w:t>
      </w:r>
      <w:r w:rsidR="00603341" w:rsidRPr="00DB770F">
        <w:rPr>
          <w:rFonts w:asciiTheme="majorBidi" w:hAnsiTheme="majorBidi" w:cstheme="majorBidi"/>
          <w:bCs/>
          <w:sz w:val="18"/>
          <w:szCs w:val="18"/>
        </w:rPr>
        <w:t>thers: include tourism a</w:t>
      </w:r>
      <w:r w:rsidR="00C00FCA" w:rsidRPr="00DB770F">
        <w:rPr>
          <w:rFonts w:asciiTheme="majorBidi" w:hAnsiTheme="majorBidi" w:cstheme="majorBidi"/>
          <w:bCs/>
          <w:sz w:val="18"/>
          <w:szCs w:val="18"/>
        </w:rPr>
        <w:t>gencies and</w:t>
      </w:r>
      <w:r w:rsidR="00603341" w:rsidRPr="00DB770F">
        <w:rPr>
          <w:rFonts w:asciiTheme="majorBidi" w:hAnsiTheme="majorBidi" w:cstheme="majorBidi"/>
          <w:bCs/>
          <w:sz w:val="18"/>
          <w:szCs w:val="18"/>
        </w:rPr>
        <w:t xml:space="preserve"> e</w:t>
      </w:r>
      <w:r w:rsidR="00E97E9D" w:rsidRPr="00DB770F">
        <w:rPr>
          <w:rFonts w:asciiTheme="majorBidi" w:hAnsiTheme="majorBidi" w:cstheme="majorBidi"/>
          <w:bCs/>
          <w:sz w:val="18"/>
          <w:szCs w:val="18"/>
        </w:rPr>
        <w:t>ntertainments</w:t>
      </w:r>
    </w:p>
    <w:p w:rsidR="003F004A" w:rsidRPr="00C81207" w:rsidRDefault="003F004A" w:rsidP="003F004A">
      <w:pPr>
        <w:bidi w:val="0"/>
        <w:jc w:val="lowKashida"/>
        <w:rPr>
          <w:lang w:eastAsia="en-US"/>
        </w:rPr>
      </w:pPr>
    </w:p>
    <w:p w:rsidR="0006558B" w:rsidRPr="0031307C" w:rsidRDefault="0096408B" w:rsidP="0031307C">
      <w:pPr>
        <w:pStyle w:val="ListParagraph"/>
        <w:numPr>
          <w:ilvl w:val="1"/>
          <w:numId w:val="32"/>
        </w:numPr>
        <w:bidi w:val="0"/>
        <w:jc w:val="lowKashida"/>
        <w:rPr>
          <w:b/>
          <w:bCs/>
        </w:rPr>
      </w:pPr>
      <w:r w:rsidRPr="0031307C">
        <w:rPr>
          <w:b/>
          <w:bCs/>
        </w:rPr>
        <w:t>D</w:t>
      </w:r>
      <w:r w:rsidR="007D2AAC" w:rsidRPr="0031307C">
        <w:rPr>
          <w:b/>
          <w:bCs/>
        </w:rPr>
        <w:t>omestic t</w:t>
      </w:r>
      <w:r w:rsidR="004C62F9" w:rsidRPr="0031307C">
        <w:rPr>
          <w:b/>
          <w:bCs/>
        </w:rPr>
        <w:t>ourism</w:t>
      </w:r>
      <w:r w:rsidRPr="0031307C">
        <w:rPr>
          <w:b/>
          <w:bCs/>
        </w:rPr>
        <w:t xml:space="preserve"> </w:t>
      </w:r>
      <w:r w:rsidR="0016705B">
        <w:rPr>
          <w:b/>
          <w:bCs/>
        </w:rPr>
        <w:t>consumption</w:t>
      </w:r>
      <w:r w:rsidR="007D2AAC" w:rsidRPr="0031307C">
        <w:rPr>
          <w:b/>
          <w:bCs/>
        </w:rPr>
        <w:t xml:space="preserve"> in Palestine</w:t>
      </w:r>
    </w:p>
    <w:p w:rsidR="00E56369" w:rsidRDefault="00E934FC" w:rsidP="0016705B">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2016</w:t>
      </w:r>
      <w:r w:rsidRPr="00C81207">
        <w:rPr>
          <w:lang w:eastAsia="en-US"/>
        </w:rPr>
        <w:t xml:space="preserve"> </w:t>
      </w:r>
      <w:r>
        <w:rPr>
          <w:lang w:eastAsia="en-US"/>
        </w:rPr>
        <w:t>in</w:t>
      </w:r>
      <w:r w:rsidRPr="00C81207">
        <w:rPr>
          <w:lang w:eastAsia="en-US"/>
        </w:rPr>
        <w:t xml:space="preserve"> Palestine indicate that total </w:t>
      </w:r>
      <w:r w:rsidR="0016705B">
        <w:rPr>
          <w:lang w:eastAsia="en-US"/>
        </w:rPr>
        <w:t>consumption</w:t>
      </w:r>
      <w:r w:rsidRPr="00C81207">
        <w:rPr>
          <w:lang w:eastAsia="en-US"/>
        </w:rPr>
        <w:t xml:space="preserve"> on </w:t>
      </w:r>
      <w:r>
        <w:rPr>
          <w:lang w:eastAsia="en-US"/>
        </w:rPr>
        <w:t>Domestic</w:t>
      </w:r>
      <w:r w:rsidRPr="00C81207">
        <w:rPr>
          <w:lang w:eastAsia="en-US"/>
        </w:rPr>
        <w:t xml:space="preserve"> tourism </w:t>
      </w:r>
      <w:r>
        <w:rPr>
          <w:lang w:eastAsia="en-US"/>
        </w:rPr>
        <w:t xml:space="preserve">increased by </w:t>
      </w:r>
      <w:r w:rsidR="0016705B">
        <w:rPr>
          <w:lang w:eastAsia="en-US"/>
        </w:rPr>
        <w:t>12.1</w:t>
      </w:r>
      <w:r>
        <w:rPr>
          <w:lang w:eastAsia="en-US"/>
        </w:rPr>
        <w:t xml:space="preserve">% compared to 2014, the </w:t>
      </w:r>
      <w:r w:rsidR="0016705B">
        <w:rPr>
          <w:lang w:eastAsia="en-US"/>
        </w:rPr>
        <w:t>consumption</w:t>
      </w:r>
      <w:r w:rsidRPr="00C81207">
        <w:rPr>
          <w:lang w:eastAsia="en-US"/>
        </w:rPr>
        <w:t xml:space="preserve"> on </w:t>
      </w:r>
      <w:r>
        <w:rPr>
          <w:lang w:eastAsia="en-US"/>
        </w:rPr>
        <w:t>domestic</w:t>
      </w:r>
      <w:r w:rsidRPr="00C81207">
        <w:rPr>
          <w:lang w:eastAsia="en-US"/>
        </w:rPr>
        <w:t xml:space="preserve"> tourism </w:t>
      </w:r>
      <w:r>
        <w:rPr>
          <w:lang w:eastAsia="en-US"/>
        </w:rPr>
        <w:t xml:space="preserve">totaled USD </w:t>
      </w:r>
      <w:r w:rsidR="0016705B">
        <w:rPr>
          <w:lang w:eastAsia="en-US"/>
        </w:rPr>
        <w:t>129</w:t>
      </w:r>
      <w:r w:rsidRPr="00C81207">
        <w:rPr>
          <w:lang w:eastAsia="en-US"/>
        </w:rPr>
        <w:t xml:space="preserve"> million</w:t>
      </w:r>
      <w:r w:rsidRPr="0059682E">
        <w:rPr>
          <w:lang w:eastAsia="en-US"/>
        </w:rPr>
        <w:t xml:space="preserve"> </w:t>
      </w:r>
      <w:r>
        <w:rPr>
          <w:lang w:eastAsia="en-US"/>
        </w:rPr>
        <w:t>in the year 2016</w:t>
      </w:r>
      <w:r w:rsidRPr="00C81207">
        <w:rPr>
          <w:lang w:eastAsia="en-US"/>
        </w:rPr>
        <w:t>, including both overnight stay visitors and same</w:t>
      </w:r>
      <w:r>
        <w:rPr>
          <w:lang w:eastAsia="en-US"/>
        </w:rPr>
        <w:t>-</w:t>
      </w:r>
      <w:r w:rsidRPr="00C81207">
        <w:rPr>
          <w:lang w:eastAsia="en-US"/>
        </w:rPr>
        <w:t>day visitors</w:t>
      </w:r>
      <w:r>
        <w:rPr>
          <w:lang w:eastAsia="en-US"/>
        </w:rPr>
        <w:t xml:space="preserve"> compared to USD 115 million in the year 2014.</w:t>
      </w:r>
    </w:p>
    <w:p w:rsidR="00C00FCA" w:rsidRDefault="00C00FCA" w:rsidP="00C00FCA">
      <w:pPr>
        <w:bidi w:val="0"/>
        <w:jc w:val="lowKashida"/>
        <w:rPr>
          <w:lang w:eastAsia="en-US"/>
        </w:rPr>
      </w:pPr>
    </w:p>
    <w:p w:rsidR="00703E03" w:rsidRPr="00C81207" w:rsidRDefault="00CC4061" w:rsidP="0059682E">
      <w:pPr>
        <w:bidi w:val="0"/>
        <w:jc w:val="lowKashida"/>
        <w:rPr>
          <w:lang w:eastAsia="en-US"/>
        </w:rPr>
      </w:pPr>
      <w:r>
        <w:rPr>
          <w:lang w:eastAsia="en-US"/>
        </w:rPr>
        <w:t>T</w:t>
      </w:r>
      <w:r w:rsidR="00702C1A" w:rsidRPr="00C81207">
        <w:rPr>
          <w:lang w:eastAsia="en-US"/>
        </w:rPr>
        <w:t xml:space="preserve">he percentage contribution of </w:t>
      </w:r>
      <w:r w:rsidR="0016705B">
        <w:rPr>
          <w:lang w:eastAsia="en-US"/>
        </w:rPr>
        <w:t>consumption</w:t>
      </w:r>
      <w:r w:rsidR="00703E03" w:rsidRPr="00C81207">
        <w:rPr>
          <w:lang w:eastAsia="en-US"/>
        </w:rPr>
        <w:t xml:space="preserve"> </w:t>
      </w:r>
      <w:r w:rsidR="00BE675D" w:rsidRPr="00C81207">
        <w:rPr>
          <w:lang w:eastAsia="en-US"/>
        </w:rPr>
        <w:t>comprised</w:t>
      </w:r>
      <w:r w:rsidR="00703E03" w:rsidRPr="00C81207">
        <w:rPr>
          <w:lang w:eastAsia="en-US"/>
        </w:rPr>
        <w:t xml:space="preserve"> </w:t>
      </w:r>
      <w:r w:rsidR="00F907F1">
        <w:rPr>
          <w:lang w:eastAsia="en-US"/>
        </w:rPr>
        <w:t>53.7</w:t>
      </w:r>
      <w:r w:rsidR="00D32340" w:rsidRPr="00C81207">
        <w:rPr>
          <w:lang w:eastAsia="en-US"/>
        </w:rPr>
        <w:t>% on food and beverage serving services</w:t>
      </w:r>
      <w:r w:rsidR="00D32340">
        <w:rPr>
          <w:lang w:eastAsia="en-US"/>
        </w:rPr>
        <w:t xml:space="preserve">, </w:t>
      </w:r>
      <w:r w:rsidR="00F907F1">
        <w:rPr>
          <w:lang w:eastAsia="en-US"/>
        </w:rPr>
        <w:t>12.9</w:t>
      </w:r>
      <w:r w:rsidR="00D32340" w:rsidRPr="00C81207">
        <w:rPr>
          <w:lang w:eastAsia="en-US"/>
        </w:rPr>
        <w:t>% on passenger transport and communication services</w:t>
      </w:r>
      <w:r w:rsidR="00D32340">
        <w:rPr>
          <w:lang w:eastAsia="en-US"/>
        </w:rPr>
        <w:t xml:space="preserve">, </w:t>
      </w:r>
      <w:r w:rsidR="00F907F1">
        <w:rPr>
          <w:lang w:eastAsia="en-US"/>
        </w:rPr>
        <w:t>13.1</w:t>
      </w:r>
      <w:r w:rsidR="00D32340">
        <w:rPr>
          <w:lang w:eastAsia="en-US"/>
        </w:rPr>
        <w:t>% on accommodation services,</w:t>
      </w:r>
      <w:r w:rsidR="00703E03" w:rsidRPr="00C81207">
        <w:rPr>
          <w:lang w:eastAsia="en-US"/>
        </w:rPr>
        <w:t xml:space="preserve"> </w:t>
      </w:r>
      <w:r w:rsidR="004A3246">
        <w:rPr>
          <w:rFonts w:hint="cs"/>
          <w:rtl/>
          <w:lang w:eastAsia="en-US"/>
        </w:rPr>
        <w:t>7.</w:t>
      </w:r>
      <w:r w:rsidR="00F907F1">
        <w:rPr>
          <w:lang w:eastAsia="en-US"/>
        </w:rPr>
        <w:t>7</w:t>
      </w:r>
      <w:r w:rsidR="00F52368">
        <w:rPr>
          <w:lang w:eastAsia="en-US"/>
        </w:rPr>
        <w:t>% on shopping</w:t>
      </w:r>
      <w:r w:rsidR="00703E03" w:rsidRPr="00C81207">
        <w:rPr>
          <w:lang w:eastAsia="en-US"/>
        </w:rPr>
        <w:t xml:space="preserve"> and </w:t>
      </w:r>
      <w:r w:rsidR="00F907F1">
        <w:rPr>
          <w:rFonts w:hint="cs"/>
          <w:rtl/>
          <w:lang w:eastAsia="en-US"/>
        </w:rPr>
        <w:t>12</w:t>
      </w:r>
      <w:r w:rsidR="004A3246">
        <w:rPr>
          <w:rFonts w:hint="cs"/>
          <w:rtl/>
          <w:lang w:eastAsia="en-US"/>
        </w:rPr>
        <w:t>.</w:t>
      </w:r>
      <w:r w:rsidR="00F907F1">
        <w:rPr>
          <w:lang w:eastAsia="en-US"/>
        </w:rPr>
        <w:t>6</w:t>
      </w:r>
      <w:r w:rsidR="00703E03" w:rsidRPr="00C81207">
        <w:rPr>
          <w:lang w:eastAsia="en-US"/>
        </w:rPr>
        <w:t xml:space="preserve">% </w:t>
      </w:r>
      <w:r w:rsidR="00D37B37" w:rsidRPr="00C81207">
        <w:rPr>
          <w:lang w:eastAsia="en-US"/>
        </w:rPr>
        <w:t xml:space="preserve">on </w:t>
      </w:r>
      <w:r w:rsidR="00703E03" w:rsidRPr="00C81207">
        <w:rPr>
          <w:lang w:eastAsia="en-US"/>
        </w:rPr>
        <w:t>other</w:t>
      </w:r>
      <w:r w:rsidR="00A01B36" w:rsidRPr="00A01B36">
        <w:rPr>
          <w:lang w:eastAsia="en-US"/>
        </w:rPr>
        <w:t xml:space="preserve"> </w:t>
      </w:r>
      <w:r w:rsidR="00A01B36">
        <w:rPr>
          <w:lang w:eastAsia="en-US"/>
        </w:rPr>
        <w:t>expenses</w:t>
      </w:r>
      <w:r w:rsidR="00703E03" w:rsidRPr="00C81207">
        <w:rPr>
          <w:lang w:eastAsia="en-US"/>
        </w:rPr>
        <w:t>.</w:t>
      </w:r>
    </w:p>
    <w:p w:rsidR="00073AD5" w:rsidRDefault="00073AD5" w:rsidP="00073AD5">
      <w:pPr>
        <w:bidi w:val="0"/>
        <w:rPr>
          <w:rFonts w:ascii="Arial" w:hAnsi="Arial" w:cs="Arial"/>
          <w:b/>
          <w:sz w:val="22"/>
          <w:szCs w:val="22"/>
        </w:rPr>
      </w:pPr>
    </w:p>
    <w:p w:rsidR="006B5C39" w:rsidRDefault="006B5C39" w:rsidP="00073AD5">
      <w:pPr>
        <w:bidi w:val="0"/>
        <w:rPr>
          <w:rFonts w:ascii="Arial" w:hAnsi="Arial" w:cs="Arial"/>
          <w:b/>
          <w:sz w:val="22"/>
          <w:szCs w:val="22"/>
        </w:rPr>
      </w:pPr>
    </w:p>
    <w:p w:rsidR="006B5C39" w:rsidRDefault="006B5C39" w:rsidP="006B5C39">
      <w:pPr>
        <w:bidi w:val="0"/>
        <w:rPr>
          <w:rFonts w:ascii="Arial" w:hAnsi="Arial" w:cs="Arial"/>
          <w:b/>
          <w:sz w:val="22"/>
          <w:szCs w:val="22"/>
        </w:rPr>
      </w:pPr>
    </w:p>
    <w:p w:rsidR="006B54D5" w:rsidRDefault="006B54D5">
      <w:pPr>
        <w:bidi w:val="0"/>
        <w:rPr>
          <w:rFonts w:ascii="Arial" w:hAnsi="Arial" w:cs="Arial"/>
          <w:b/>
          <w:sz w:val="22"/>
          <w:szCs w:val="22"/>
        </w:rPr>
      </w:pPr>
      <w:r>
        <w:rPr>
          <w:rFonts w:ascii="Arial" w:hAnsi="Arial" w:cs="Arial"/>
          <w:b/>
          <w:sz w:val="22"/>
          <w:szCs w:val="22"/>
        </w:rPr>
        <w:br w:type="page"/>
      </w:r>
    </w:p>
    <w:p w:rsidR="0006558B" w:rsidRPr="00115EA3" w:rsidRDefault="00124AAA" w:rsidP="0016705B">
      <w:pPr>
        <w:bidi w:val="0"/>
        <w:jc w:val="center"/>
        <w:rPr>
          <w:rFonts w:asciiTheme="majorBidi" w:hAnsiTheme="majorBidi" w:cstheme="majorBidi"/>
          <w:b/>
          <w:sz w:val="22"/>
          <w:szCs w:val="22"/>
        </w:rPr>
      </w:pPr>
      <w:r w:rsidRPr="00115EA3">
        <w:rPr>
          <w:rFonts w:asciiTheme="majorBidi" w:hAnsiTheme="majorBidi" w:cstheme="majorBidi"/>
          <w:b/>
          <w:sz w:val="22"/>
          <w:szCs w:val="22"/>
        </w:rPr>
        <w:lastRenderedPageBreak/>
        <w:t>Value</w:t>
      </w:r>
      <w:r w:rsidR="00935FDA" w:rsidRPr="00115EA3">
        <w:rPr>
          <w:rFonts w:asciiTheme="majorBidi" w:hAnsiTheme="majorBidi" w:cstheme="majorBidi"/>
          <w:b/>
          <w:sz w:val="22"/>
          <w:szCs w:val="22"/>
        </w:rPr>
        <w:t xml:space="preserve"> </w:t>
      </w:r>
      <w:r w:rsidR="007D05B3" w:rsidRPr="00115EA3">
        <w:rPr>
          <w:rFonts w:asciiTheme="majorBidi" w:hAnsiTheme="majorBidi" w:cstheme="majorBidi"/>
          <w:b/>
          <w:sz w:val="22"/>
          <w:szCs w:val="22"/>
        </w:rPr>
        <w:t xml:space="preserve">of </w:t>
      </w:r>
      <w:r w:rsidR="00935FDA" w:rsidRPr="00115EA3">
        <w:rPr>
          <w:rFonts w:asciiTheme="majorBidi" w:hAnsiTheme="majorBidi" w:cstheme="majorBidi"/>
          <w:b/>
          <w:sz w:val="22"/>
          <w:szCs w:val="22"/>
        </w:rPr>
        <w:t>domestic</w:t>
      </w:r>
      <w:r w:rsidR="0006558B" w:rsidRPr="00115EA3">
        <w:rPr>
          <w:rFonts w:asciiTheme="majorBidi" w:hAnsiTheme="majorBidi" w:cstheme="majorBidi"/>
          <w:b/>
          <w:sz w:val="22"/>
          <w:szCs w:val="22"/>
        </w:rPr>
        <w:t xml:space="preserve"> tourism </w:t>
      </w:r>
      <w:r w:rsidR="0016705B">
        <w:rPr>
          <w:rFonts w:asciiTheme="majorBidi" w:hAnsiTheme="majorBidi" w:cstheme="majorBidi"/>
          <w:b/>
          <w:sz w:val="22"/>
          <w:szCs w:val="22"/>
        </w:rPr>
        <w:t xml:space="preserve">consumption </w:t>
      </w:r>
      <w:r w:rsidR="007D05B3" w:rsidRPr="00115EA3">
        <w:rPr>
          <w:rFonts w:asciiTheme="majorBidi" w:hAnsiTheme="majorBidi" w:cstheme="majorBidi"/>
          <w:b/>
          <w:sz w:val="22"/>
          <w:szCs w:val="22"/>
        </w:rPr>
        <w:t xml:space="preserve">by </w:t>
      </w:r>
      <w:r w:rsidR="0016705B" w:rsidRPr="0016705B">
        <w:rPr>
          <w:rFonts w:asciiTheme="majorBidi" w:hAnsiTheme="majorBidi" w:cstheme="majorBidi"/>
          <w:b/>
          <w:sz w:val="22"/>
          <w:szCs w:val="22"/>
        </w:rPr>
        <w:t>consumption type</w:t>
      </w:r>
      <w:r w:rsidR="0016705B">
        <w:rPr>
          <w:rFonts w:asciiTheme="majorBidi" w:hAnsiTheme="majorBidi" w:cstheme="majorBidi"/>
          <w:b/>
          <w:sz w:val="22"/>
          <w:szCs w:val="22"/>
        </w:rPr>
        <w:t xml:space="preserve"> </w:t>
      </w:r>
      <w:r w:rsidRPr="00115EA3">
        <w:rPr>
          <w:rFonts w:asciiTheme="majorBidi" w:hAnsiTheme="majorBidi" w:cstheme="majorBidi"/>
          <w:b/>
          <w:sz w:val="22"/>
          <w:szCs w:val="22"/>
        </w:rPr>
        <w:t>for the years</w:t>
      </w:r>
      <w:r w:rsidR="00841100" w:rsidRPr="00115EA3">
        <w:rPr>
          <w:rFonts w:asciiTheme="majorBidi" w:hAnsiTheme="majorBidi" w:cstheme="majorBidi"/>
          <w:b/>
          <w:sz w:val="22"/>
          <w:szCs w:val="22"/>
        </w:rPr>
        <w:t xml:space="preserve"> </w:t>
      </w:r>
      <w:r w:rsidR="00BE7D05" w:rsidRPr="00115EA3">
        <w:rPr>
          <w:rFonts w:asciiTheme="majorBidi" w:hAnsiTheme="majorBidi" w:cstheme="majorBidi"/>
          <w:b/>
          <w:sz w:val="22"/>
          <w:szCs w:val="22"/>
        </w:rPr>
        <w:t>201</w:t>
      </w:r>
      <w:r w:rsidR="007A2271" w:rsidRPr="00115EA3">
        <w:rPr>
          <w:rFonts w:asciiTheme="majorBidi" w:hAnsiTheme="majorBidi" w:cstheme="majorBidi"/>
          <w:b/>
          <w:sz w:val="22"/>
          <w:szCs w:val="22"/>
        </w:rPr>
        <w:t>4, 2016</w:t>
      </w:r>
      <w:r w:rsidR="0023733B" w:rsidRPr="00115EA3">
        <w:rPr>
          <w:rFonts w:asciiTheme="majorBidi" w:hAnsiTheme="majorBidi" w:cstheme="majorBidi"/>
          <w:b/>
          <w:sz w:val="22"/>
          <w:szCs w:val="22"/>
        </w:rPr>
        <w:t xml:space="preserve"> </w:t>
      </w:r>
    </w:p>
    <w:tbl>
      <w:tblPr>
        <w:tblStyle w:val="TableGrid"/>
        <w:bidiVisual/>
        <w:tblW w:w="8648" w:type="dxa"/>
        <w:jc w:val="center"/>
        <w:tblInd w:w="861" w:type="dxa"/>
        <w:tblLook w:val="04A0"/>
      </w:tblPr>
      <w:tblGrid>
        <w:gridCol w:w="8648"/>
      </w:tblGrid>
      <w:tr w:rsidR="0006558B" w:rsidRPr="000C6DD3" w:rsidTr="006B54D5">
        <w:trPr>
          <w:trHeight w:val="4283"/>
          <w:jc w:val="center"/>
        </w:trPr>
        <w:tc>
          <w:tcPr>
            <w:tcW w:w="8648" w:type="dxa"/>
            <w:vAlign w:val="center"/>
          </w:tcPr>
          <w:p w:rsidR="0006558B" w:rsidRPr="000C6DD3" w:rsidRDefault="0098329B" w:rsidP="006B54D5">
            <w:pPr>
              <w:jc w:val="center"/>
              <w:rPr>
                <w:rFonts w:ascii="Arial" w:hAnsi="Arial" w:cs="Arial"/>
                <w:bCs/>
                <w:sz w:val="18"/>
                <w:szCs w:val="18"/>
                <w:rtl/>
              </w:rPr>
            </w:pPr>
            <w:r w:rsidRPr="0098329B">
              <w:rPr>
                <w:rFonts w:ascii="Arial" w:hAnsi="Arial" w:cs="Arial"/>
                <w:bCs/>
                <w:noProof/>
                <w:sz w:val="18"/>
                <w:szCs w:val="18"/>
                <w:rtl/>
                <w:lang w:eastAsia="en-US"/>
              </w:rPr>
              <w:drawing>
                <wp:inline distT="0" distB="0" distL="0" distR="0">
                  <wp:extent cx="5335200" cy="25848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37E10" w:rsidRPr="00337E10" w:rsidRDefault="00337E10" w:rsidP="00337E10">
      <w:pPr>
        <w:bidi w:val="0"/>
        <w:ind w:left="-142"/>
        <w:jc w:val="lowKashida"/>
        <w:rPr>
          <w:rFonts w:asciiTheme="minorBidi" w:hAnsiTheme="minorBidi" w:cstheme="minorBidi"/>
          <w:bCs/>
          <w:sz w:val="4"/>
          <w:szCs w:val="4"/>
        </w:rPr>
      </w:pPr>
    </w:p>
    <w:p w:rsidR="005626A4" w:rsidRDefault="000C6DD3" w:rsidP="00337E10">
      <w:pPr>
        <w:bidi w:val="0"/>
        <w:ind w:left="-142"/>
        <w:jc w:val="lowKashida"/>
        <w:rPr>
          <w:rFonts w:asciiTheme="minorBidi" w:hAnsiTheme="minorBidi" w:cstheme="minorBidi"/>
          <w:bCs/>
          <w:sz w:val="18"/>
          <w:szCs w:val="18"/>
        </w:rPr>
      </w:pPr>
      <w:r>
        <w:rPr>
          <w:rFonts w:asciiTheme="minorBidi" w:hAnsiTheme="minorBidi" w:cstheme="minorBidi"/>
          <w:bCs/>
          <w:sz w:val="18"/>
          <w:szCs w:val="18"/>
        </w:rPr>
        <w:t xml:space="preserve">          </w:t>
      </w:r>
      <w:r w:rsidR="00603341">
        <w:rPr>
          <w:rFonts w:asciiTheme="minorBidi" w:hAnsiTheme="minorBidi" w:cstheme="minorBidi"/>
          <w:bCs/>
          <w:sz w:val="18"/>
          <w:szCs w:val="18"/>
        </w:rPr>
        <w:t>*Others: include tourism a</w:t>
      </w:r>
      <w:r w:rsidR="005626A4" w:rsidRPr="005626A4">
        <w:rPr>
          <w:rFonts w:asciiTheme="minorBidi" w:hAnsiTheme="minorBidi" w:cstheme="minorBidi"/>
          <w:bCs/>
          <w:sz w:val="18"/>
          <w:szCs w:val="18"/>
        </w:rPr>
        <w:t>gencies</w:t>
      </w:r>
      <w:r w:rsidR="00C00FCA" w:rsidRPr="00C00FCA">
        <w:rPr>
          <w:rFonts w:asciiTheme="minorBidi" w:hAnsiTheme="minorBidi" w:cstheme="minorBidi"/>
          <w:bCs/>
          <w:sz w:val="18"/>
          <w:szCs w:val="18"/>
        </w:rPr>
        <w:t xml:space="preserve"> </w:t>
      </w:r>
      <w:r w:rsidR="00C00FCA">
        <w:rPr>
          <w:rFonts w:asciiTheme="minorBidi" w:hAnsiTheme="minorBidi" w:cstheme="minorBidi"/>
          <w:bCs/>
          <w:sz w:val="18"/>
          <w:szCs w:val="18"/>
        </w:rPr>
        <w:t>and</w:t>
      </w:r>
      <w:r w:rsidR="00603341">
        <w:rPr>
          <w:rFonts w:asciiTheme="minorBidi" w:hAnsiTheme="minorBidi" w:cstheme="minorBidi"/>
          <w:bCs/>
          <w:sz w:val="18"/>
          <w:szCs w:val="18"/>
        </w:rPr>
        <w:t xml:space="preserve"> e</w:t>
      </w:r>
      <w:r w:rsidR="005626A4" w:rsidRPr="005626A4">
        <w:rPr>
          <w:rFonts w:asciiTheme="minorBidi" w:hAnsiTheme="minorBidi" w:cstheme="minorBidi"/>
          <w:bCs/>
          <w:sz w:val="18"/>
          <w:szCs w:val="18"/>
        </w:rPr>
        <w:t>ntertainments</w:t>
      </w:r>
      <w:r w:rsidR="00F217DE">
        <w:rPr>
          <w:rFonts w:asciiTheme="minorBidi" w:hAnsiTheme="minorBidi" w:cstheme="minorBidi"/>
          <w:bCs/>
          <w:sz w:val="18"/>
          <w:szCs w:val="18"/>
        </w:rPr>
        <w:t>.</w:t>
      </w:r>
    </w:p>
    <w:p w:rsidR="00FE7643" w:rsidRPr="006B54D5" w:rsidRDefault="00FE7643" w:rsidP="00FE7643">
      <w:pPr>
        <w:bidi w:val="0"/>
        <w:ind w:left="-142"/>
        <w:jc w:val="lowKashida"/>
        <w:rPr>
          <w:rFonts w:asciiTheme="minorBidi" w:hAnsiTheme="minorBidi" w:cstheme="minorBidi"/>
          <w:bCs/>
        </w:rPr>
      </w:pPr>
    </w:p>
    <w:p w:rsidR="00E934FC" w:rsidRDefault="00E934FC" w:rsidP="00E934FC">
      <w:pPr>
        <w:bidi w:val="0"/>
        <w:jc w:val="lowKashida"/>
        <w:rPr>
          <w:rFonts w:asciiTheme="majorBidi" w:hAnsiTheme="majorBidi" w:cstheme="majorBidi"/>
          <w:bCs/>
        </w:rPr>
      </w:pPr>
      <w:r>
        <w:rPr>
          <w:rFonts w:asciiTheme="majorBidi" w:hAnsiTheme="majorBidi" w:cstheme="majorBidi"/>
          <w:bCs/>
        </w:rPr>
        <w:t xml:space="preserve">This affects internal tourism </w:t>
      </w:r>
      <w:r w:rsidR="0016705B">
        <w:rPr>
          <w:rFonts w:asciiTheme="majorBidi" w:hAnsiTheme="majorBidi" w:cstheme="majorBidi"/>
          <w:bCs/>
        </w:rPr>
        <w:t>consumption</w:t>
      </w:r>
      <w:r>
        <w:rPr>
          <w:rFonts w:asciiTheme="majorBidi" w:hAnsiTheme="majorBidi" w:cstheme="majorBidi"/>
          <w:bCs/>
        </w:rPr>
        <w:t xml:space="preserve"> which includes consumption by inbound tourist </w:t>
      </w:r>
      <w:r w:rsidR="0016705B">
        <w:rPr>
          <w:rFonts w:asciiTheme="majorBidi" w:hAnsiTheme="majorBidi" w:cstheme="majorBidi"/>
          <w:bCs/>
        </w:rPr>
        <w:t>consumption</w:t>
      </w:r>
      <w:r>
        <w:rPr>
          <w:rFonts w:asciiTheme="majorBidi" w:hAnsiTheme="majorBidi" w:cstheme="majorBidi"/>
          <w:bCs/>
        </w:rPr>
        <w:t xml:space="preserve"> and domestic tourist </w:t>
      </w:r>
      <w:r w:rsidR="0016705B">
        <w:rPr>
          <w:rFonts w:asciiTheme="majorBidi" w:hAnsiTheme="majorBidi" w:cstheme="majorBidi"/>
          <w:bCs/>
        </w:rPr>
        <w:t>consumption</w:t>
      </w:r>
      <w:r>
        <w:rPr>
          <w:rFonts w:asciiTheme="majorBidi" w:hAnsiTheme="majorBidi" w:cstheme="majorBidi"/>
          <w:bCs/>
        </w:rPr>
        <w:t xml:space="preserve"> decreased by 4.4% comparing to 2014.</w:t>
      </w:r>
    </w:p>
    <w:p w:rsidR="0076519D" w:rsidRPr="00F217DE" w:rsidRDefault="0076519D" w:rsidP="0076519D">
      <w:pPr>
        <w:bidi w:val="0"/>
        <w:ind w:left="-142"/>
        <w:jc w:val="lowKashida"/>
        <w:rPr>
          <w:rFonts w:asciiTheme="majorBidi" w:hAnsiTheme="majorBidi" w:cstheme="majorBidi"/>
          <w:bCs/>
        </w:rPr>
      </w:pPr>
    </w:p>
    <w:p w:rsidR="00191853" w:rsidRPr="00525C56" w:rsidRDefault="0076519D" w:rsidP="0016705B">
      <w:pPr>
        <w:bidi w:val="0"/>
        <w:jc w:val="center"/>
        <w:rPr>
          <w:rFonts w:asciiTheme="majorBidi" w:hAnsiTheme="majorBidi" w:cstheme="majorBidi"/>
          <w:b/>
          <w:sz w:val="22"/>
          <w:szCs w:val="22"/>
        </w:rPr>
      </w:pPr>
      <w:r w:rsidRPr="00525C56">
        <w:rPr>
          <w:rFonts w:asciiTheme="majorBidi" w:hAnsiTheme="majorBidi" w:cstheme="majorBidi"/>
          <w:b/>
          <w:sz w:val="22"/>
          <w:szCs w:val="22"/>
        </w:rPr>
        <w:t xml:space="preserve">Value of internal tourism </w:t>
      </w:r>
      <w:r w:rsidR="0016705B">
        <w:rPr>
          <w:rFonts w:asciiTheme="majorBidi" w:hAnsiTheme="majorBidi" w:cstheme="majorBidi"/>
          <w:b/>
          <w:sz w:val="22"/>
          <w:szCs w:val="22"/>
        </w:rPr>
        <w:t xml:space="preserve">consumption </w:t>
      </w:r>
      <w:r w:rsidRPr="00525C56">
        <w:rPr>
          <w:rFonts w:asciiTheme="majorBidi" w:hAnsiTheme="majorBidi" w:cstheme="majorBidi"/>
          <w:b/>
          <w:sz w:val="22"/>
          <w:szCs w:val="22"/>
        </w:rPr>
        <w:t xml:space="preserve">by </w:t>
      </w:r>
      <w:r w:rsidR="0016705B" w:rsidRPr="0016705B">
        <w:rPr>
          <w:rFonts w:asciiTheme="majorBidi" w:hAnsiTheme="majorBidi" w:cstheme="majorBidi"/>
          <w:b/>
          <w:sz w:val="22"/>
          <w:szCs w:val="22"/>
        </w:rPr>
        <w:t>consumption type</w:t>
      </w:r>
      <w:r w:rsidR="0016705B">
        <w:rPr>
          <w:rFonts w:asciiTheme="majorBidi" w:hAnsiTheme="majorBidi" w:cstheme="majorBidi"/>
          <w:b/>
          <w:sz w:val="22"/>
          <w:szCs w:val="22"/>
        </w:rPr>
        <w:t xml:space="preserve"> </w:t>
      </w:r>
      <w:r w:rsidRPr="00525C56">
        <w:rPr>
          <w:rFonts w:asciiTheme="majorBidi" w:hAnsiTheme="majorBidi" w:cstheme="majorBidi"/>
          <w:b/>
          <w:sz w:val="22"/>
          <w:szCs w:val="22"/>
        </w:rPr>
        <w:t xml:space="preserve">for the years 2014, 2016 </w:t>
      </w:r>
    </w:p>
    <w:tbl>
      <w:tblPr>
        <w:tblStyle w:val="TableGrid"/>
        <w:tblW w:w="0" w:type="auto"/>
        <w:tblInd w:w="250" w:type="dxa"/>
        <w:tblLayout w:type="fixed"/>
        <w:tblLook w:val="04A0"/>
      </w:tblPr>
      <w:tblGrid>
        <w:gridCol w:w="8789"/>
      </w:tblGrid>
      <w:tr w:rsidR="00191853" w:rsidRPr="00191853" w:rsidTr="006B54D5">
        <w:trPr>
          <w:trHeight w:val="3743"/>
        </w:trPr>
        <w:tc>
          <w:tcPr>
            <w:tcW w:w="8789" w:type="dxa"/>
            <w:vAlign w:val="center"/>
          </w:tcPr>
          <w:p w:rsidR="00191853" w:rsidRPr="00191853" w:rsidRDefault="00191853" w:rsidP="006B54D5">
            <w:pPr>
              <w:bidi w:val="0"/>
              <w:jc w:val="center"/>
              <w:rPr>
                <w:rFonts w:asciiTheme="minorBidi" w:hAnsiTheme="minorBidi" w:cstheme="minorBidi"/>
                <w:bCs/>
                <w:sz w:val="18"/>
                <w:szCs w:val="18"/>
              </w:rPr>
            </w:pPr>
            <w:r w:rsidRPr="00191853">
              <w:rPr>
                <w:rFonts w:asciiTheme="minorBidi" w:hAnsiTheme="minorBidi" w:cstheme="minorBidi"/>
                <w:bCs/>
                <w:noProof/>
                <w:sz w:val="18"/>
                <w:szCs w:val="18"/>
                <w:lang w:eastAsia="en-US"/>
              </w:rPr>
              <w:drawing>
                <wp:inline distT="0" distB="0" distL="0" distR="0">
                  <wp:extent cx="5421600" cy="23256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191853" w:rsidRDefault="00191853" w:rsidP="00191853">
      <w:pPr>
        <w:bidi w:val="0"/>
        <w:ind w:left="-142"/>
        <w:jc w:val="lowKashida"/>
        <w:rPr>
          <w:rFonts w:asciiTheme="minorBidi" w:hAnsiTheme="minorBidi" w:cstheme="minorBidi"/>
          <w:bCs/>
          <w:sz w:val="18"/>
          <w:szCs w:val="18"/>
        </w:rPr>
      </w:pPr>
    </w:p>
    <w:p w:rsidR="00191853" w:rsidRPr="005626A4" w:rsidRDefault="00191853" w:rsidP="00191853">
      <w:pPr>
        <w:bidi w:val="0"/>
        <w:ind w:left="-142"/>
        <w:jc w:val="lowKashida"/>
        <w:rPr>
          <w:rFonts w:asciiTheme="minorBidi" w:hAnsiTheme="minorBidi" w:cstheme="minorBidi"/>
          <w:bCs/>
          <w:sz w:val="18"/>
          <w:szCs w:val="18"/>
        </w:rPr>
      </w:pPr>
    </w:p>
    <w:p w:rsidR="009701E8" w:rsidRPr="00191853" w:rsidRDefault="004B257C" w:rsidP="00191853">
      <w:pPr>
        <w:pStyle w:val="ListParagraph"/>
        <w:numPr>
          <w:ilvl w:val="1"/>
          <w:numId w:val="32"/>
        </w:numPr>
        <w:bidi w:val="0"/>
        <w:jc w:val="lowKashida"/>
        <w:rPr>
          <w:b/>
          <w:bCs/>
        </w:rPr>
      </w:pPr>
      <w:r w:rsidRPr="00191853">
        <w:rPr>
          <w:b/>
          <w:bCs/>
        </w:rPr>
        <w:t>O</w:t>
      </w:r>
      <w:r w:rsidR="009701E8" w:rsidRPr="00191853">
        <w:rPr>
          <w:b/>
          <w:bCs/>
        </w:rPr>
        <w:t xml:space="preserve">utbound tourism </w:t>
      </w:r>
      <w:r w:rsidR="0016705B">
        <w:rPr>
          <w:b/>
          <w:bCs/>
        </w:rPr>
        <w:t>consumption</w:t>
      </w:r>
      <w:r w:rsidRPr="00191853">
        <w:rPr>
          <w:b/>
          <w:bCs/>
        </w:rPr>
        <w:t xml:space="preserve"> </w:t>
      </w:r>
      <w:r w:rsidR="009701E8" w:rsidRPr="00191853">
        <w:rPr>
          <w:b/>
          <w:bCs/>
        </w:rPr>
        <w:t>for Palestinians abroad</w:t>
      </w:r>
    </w:p>
    <w:p w:rsidR="0012119C" w:rsidRPr="00C81207" w:rsidRDefault="0012119C" w:rsidP="0012119C">
      <w:pPr>
        <w:bidi w:val="0"/>
        <w:jc w:val="lowKashida"/>
        <w:rPr>
          <w:lang w:eastAsia="en-US"/>
        </w:rPr>
      </w:pPr>
      <w:r w:rsidRPr="00C81207">
        <w:t xml:space="preserve">The </w:t>
      </w:r>
      <w:r>
        <w:t>main</w:t>
      </w:r>
      <w:r w:rsidRPr="00C81207">
        <w:t xml:space="preserve"> findings of the Tourism Satellite Account</w:t>
      </w:r>
      <w:r>
        <w:t>s</w:t>
      </w:r>
      <w:r w:rsidRPr="00C81207">
        <w:t xml:space="preserve"> </w:t>
      </w:r>
      <w:r w:rsidRPr="00C81207">
        <w:rPr>
          <w:lang w:eastAsia="en-US"/>
        </w:rPr>
        <w:t xml:space="preserve">for </w:t>
      </w:r>
      <w:r>
        <w:rPr>
          <w:lang w:eastAsia="en-US"/>
        </w:rPr>
        <w:t>2016</w:t>
      </w:r>
      <w:r w:rsidRPr="00C81207">
        <w:rPr>
          <w:lang w:eastAsia="en-US"/>
        </w:rPr>
        <w:t xml:space="preserve"> for Palestine indicate that total </w:t>
      </w:r>
      <w:r w:rsidR="0016705B">
        <w:rPr>
          <w:lang w:eastAsia="en-US"/>
        </w:rPr>
        <w:t>consumption</w:t>
      </w:r>
      <w:r w:rsidRPr="00C81207">
        <w:rPr>
          <w:lang w:eastAsia="en-US"/>
        </w:rPr>
        <w:t xml:space="preserve"> on outbound tourism by Palestinians abroad was </w:t>
      </w:r>
      <w:r>
        <w:rPr>
          <w:lang w:eastAsia="en-US"/>
        </w:rPr>
        <w:t>USD 388.0</w:t>
      </w:r>
      <w:r w:rsidRPr="00C81207">
        <w:rPr>
          <w:lang w:eastAsia="en-US"/>
        </w:rPr>
        <w:t xml:space="preserve"> million, including outbound overnight visitors and outbound same</w:t>
      </w:r>
      <w:r>
        <w:rPr>
          <w:lang w:eastAsia="en-US"/>
        </w:rPr>
        <w:t>-</w:t>
      </w:r>
      <w:r w:rsidRPr="00C81207">
        <w:rPr>
          <w:lang w:eastAsia="en-US"/>
        </w:rPr>
        <w:t>day visitors</w:t>
      </w:r>
      <w:r>
        <w:rPr>
          <w:lang w:eastAsia="en-US"/>
        </w:rPr>
        <w:t xml:space="preserve"> with an increase of 7.8% compared to the year 2014</w:t>
      </w:r>
      <w:r w:rsidRPr="00C81207">
        <w:rPr>
          <w:lang w:eastAsia="en-US"/>
        </w:rPr>
        <w:t xml:space="preserve">. </w:t>
      </w:r>
      <w:r>
        <w:rPr>
          <w:lang w:eastAsia="en-US"/>
        </w:rPr>
        <w:t>T</w:t>
      </w:r>
      <w:r w:rsidRPr="00C81207">
        <w:rPr>
          <w:lang w:eastAsia="en-US"/>
        </w:rPr>
        <w:t xml:space="preserve">he percentage contribution of </w:t>
      </w:r>
      <w:r w:rsidR="0016705B">
        <w:rPr>
          <w:lang w:eastAsia="en-US"/>
        </w:rPr>
        <w:t>consumption</w:t>
      </w:r>
      <w:r w:rsidRPr="00C81207">
        <w:rPr>
          <w:lang w:eastAsia="en-US"/>
        </w:rPr>
        <w:t xml:space="preserve"> comprised </w:t>
      </w:r>
      <w:r>
        <w:rPr>
          <w:lang w:eastAsia="en-US"/>
        </w:rPr>
        <w:t>43.8</w:t>
      </w:r>
      <w:r w:rsidRPr="00C81207">
        <w:rPr>
          <w:lang w:eastAsia="en-US"/>
        </w:rPr>
        <w:t xml:space="preserve">% on shopping, </w:t>
      </w:r>
      <w:r>
        <w:rPr>
          <w:lang w:eastAsia="en-US"/>
        </w:rPr>
        <w:t>20</w:t>
      </w:r>
      <w:r w:rsidRPr="00C81207">
        <w:rPr>
          <w:lang w:eastAsia="en-US"/>
        </w:rPr>
        <w:t xml:space="preserve">% on passenger transport and communication services, </w:t>
      </w:r>
      <w:r>
        <w:rPr>
          <w:lang w:eastAsia="en-US"/>
        </w:rPr>
        <w:t>17.6</w:t>
      </w:r>
      <w:r w:rsidRPr="00C81207">
        <w:rPr>
          <w:lang w:eastAsia="en-US"/>
        </w:rPr>
        <w:t>% on food and beverage serving services</w:t>
      </w:r>
      <w:r>
        <w:rPr>
          <w:lang w:eastAsia="en-US"/>
        </w:rPr>
        <w:t>, 7</w:t>
      </w:r>
      <w:r w:rsidRPr="00C81207">
        <w:rPr>
          <w:lang w:eastAsia="en-US"/>
        </w:rPr>
        <w:t xml:space="preserve">% on accommodation services and </w:t>
      </w:r>
      <w:r>
        <w:rPr>
          <w:lang w:eastAsia="en-US"/>
        </w:rPr>
        <w:t>11.6</w:t>
      </w:r>
      <w:r w:rsidRPr="00C81207">
        <w:rPr>
          <w:lang w:eastAsia="en-US"/>
        </w:rPr>
        <w:t>% on other</w:t>
      </w:r>
      <w:r>
        <w:rPr>
          <w:lang w:eastAsia="en-US"/>
        </w:rPr>
        <w:t xml:space="preserve"> expenses</w:t>
      </w:r>
      <w:r w:rsidRPr="00C81207">
        <w:rPr>
          <w:lang w:eastAsia="en-US"/>
        </w:rPr>
        <w:t>.</w:t>
      </w:r>
    </w:p>
    <w:p w:rsidR="009701E8" w:rsidRPr="00C81207" w:rsidRDefault="009701E8" w:rsidP="00680E67">
      <w:pPr>
        <w:bidi w:val="0"/>
        <w:jc w:val="lowKashida"/>
        <w:rPr>
          <w:lang w:eastAsia="en-US"/>
        </w:rPr>
      </w:pPr>
    </w:p>
    <w:p w:rsidR="00452B26" w:rsidRPr="000C6DD3" w:rsidRDefault="00452B26" w:rsidP="00452B26">
      <w:pPr>
        <w:bidi w:val="0"/>
        <w:rPr>
          <w:sz w:val="28"/>
          <w:szCs w:val="28"/>
          <w:lang w:eastAsia="en-US"/>
        </w:rPr>
      </w:pPr>
    </w:p>
    <w:p w:rsidR="006B54D5" w:rsidRDefault="006B54D5">
      <w:pPr>
        <w:bidi w:val="0"/>
        <w:rPr>
          <w:rFonts w:ascii="Arial" w:hAnsi="Arial" w:cs="Arial"/>
          <w:b/>
          <w:sz w:val="22"/>
          <w:szCs w:val="22"/>
        </w:rPr>
      </w:pPr>
      <w:r>
        <w:rPr>
          <w:rFonts w:ascii="Arial" w:hAnsi="Arial" w:cs="Arial"/>
          <w:b/>
          <w:sz w:val="22"/>
          <w:szCs w:val="22"/>
        </w:rPr>
        <w:br w:type="page"/>
      </w:r>
    </w:p>
    <w:p w:rsidR="009701E8" w:rsidRPr="00113D12" w:rsidRDefault="00452B26" w:rsidP="0016705B">
      <w:pPr>
        <w:bidi w:val="0"/>
        <w:jc w:val="center"/>
        <w:rPr>
          <w:rFonts w:asciiTheme="majorBidi" w:hAnsiTheme="majorBidi" w:cstheme="majorBidi"/>
          <w:b/>
          <w:sz w:val="22"/>
          <w:szCs w:val="22"/>
        </w:rPr>
      </w:pPr>
      <w:r w:rsidRPr="00113D12">
        <w:rPr>
          <w:rFonts w:asciiTheme="majorBidi" w:hAnsiTheme="majorBidi" w:cstheme="majorBidi"/>
          <w:b/>
          <w:sz w:val="22"/>
          <w:szCs w:val="22"/>
        </w:rPr>
        <w:lastRenderedPageBreak/>
        <w:t xml:space="preserve">Value </w:t>
      </w:r>
      <w:r w:rsidR="009701E8" w:rsidRPr="00113D12">
        <w:rPr>
          <w:rFonts w:asciiTheme="majorBidi" w:hAnsiTheme="majorBidi" w:cstheme="majorBidi"/>
          <w:b/>
          <w:sz w:val="22"/>
          <w:szCs w:val="22"/>
        </w:rPr>
        <w:t xml:space="preserve">of outbound tourism </w:t>
      </w:r>
      <w:r w:rsidR="0016705B">
        <w:rPr>
          <w:rFonts w:asciiTheme="majorBidi" w:hAnsiTheme="majorBidi" w:cstheme="majorBidi"/>
          <w:b/>
          <w:sz w:val="22"/>
          <w:szCs w:val="22"/>
        </w:rPr>
        <w:t>consumption</w:t>
      </w:r>
      <w:r w:rsidR="00157F72" w:rsidRPr="00113D12">
        <w:rPr>
          <w:rFonts w:asciiTheme="majorBidi" w:hAnsiTheme="majorBidi" w:cstheme="majorBidi"/>
          <w:b/>
          <w:sz w:val="22"/>
          <w:szCs w:val="22"/>
        </w:rPr>
        <w:t xml:space="preserve"> </w:t>
      </w:r>
      <w:r w:rsidR="009701E8" w:rsidRPr="00113D12">
        <w:rPr>
          <w:rFonts w:asciiTheme="majorBidi" w:hAnsiTheme="majorBidi" w:cstheme="majorBidi"/>
          <w:b/>
          <w:sz w:val="22"/>
          <w:szCs w:val="22"/>
        </w:rPr>
        <w:t xml:space="preserve">by </w:t>
      </w:r>
      <w:r w:rsidR="0016705B" w:rsidRPr="0016705B">
        <w:rPr>
          <w:rFonts w:asciiTheme="majorBidi" w:hAnsiTheme="majorBidi" w:cstheme="majorBidi"/>
          <w:b/>
          <w:sz w:val="22"/>
          <w:szCs w:val="22"/>
        </w:rPr>
        <w:t>consumption type</w:t>
      </w:r>
      <w:r w:rsidR="0016705B">
        <w:rPr>
          <w:rFonts w:asciiTheme="majorBidi" w:hAnsiTheme="majorBidi" w:cstheme="majorBidi"/>
          <w:b/>
          <w:sz w:val="22"/>
          <w:szCs w:val="22"/>
        </w:rPr>
        <w:t xml:space="preserve"> </w:t>
      </w:r>
      <w:r w:rsidRPr="00113D12">
        <w:rPr>
          <w:rFonts w:asciiTheme="majorBidi" w:hAnsiTheme="majorBidi" w:cstheme="majorBidi"/>
          <w:b/>
          <w:sz w:val="22"/>
          <w:szCs w:val="22"/>
        </w:rPr>
        <w:t>for the years</w:t>
      </w:r>
      <w:r w:rsidR="009701E8" w:rsidRPr="00113D12">
        <w:rPr>
          <w:rFonts w:asciiTheme="majorBidi" w:hAnsiTheme="majorBidi" w:cstheme="majorBidi"/>
          <w:b/>
          <w:sz w:val="22"/>
          <w:szCs w:val="22"/>
        </w:rPr>
        <w:t xml:space="preserve"> </w:t>
      </w:r>
      <w:r w:rsidR="006E5322" w:rsidRPr="00113D12">
        <w:rPr>
          <w:rFonts w:asciiTheme="majorBidi" w:hAnsiTheme="majorBidi" w:cstheme="majorBidi"/>
          <w:b/>
          <w:sz w:val="22"/>
          <w:szCs w:val="22"/>
        </w:rPr>
        <w:t>2014, 2016</w:t>
      </w:r>
    </w:p>
    <w:tbl>
      <w:tblPr>
        <w:tblStyle w:val="TableGrid"/>
        <w:bidiVisual/>
        <w:tblW w:w="0" w:type="auto"/>
        <w:jc w:val="center"/>
        <w:tblLook w:val="04A0"/>
      </w:tblPr>
      <w:tblGrid>
        <w:gridCol w:w="9039"/>
      </w:tblGrid>
      <w:tr w:rsidR="009701E8" w:rsidRPr="00C81207" w:rsidTr="000C6DD3">
        <w:trPr>
          <w:trHeight w:val="4330"/>
          <w:jc w:val="center"/>
        </w:trPr>
        <w:tc>
          <w:tcPr>
            <w:tcW w:w="9039" w:type="dxa"/>
          </w:tcPr>
          <w:p w:rsidR="009701E8" w:rsidRPr="00C81207" w:rsidRDefault="00452B26" w:rsidP="0000099A">
            <w:pPr>
              <w:jc w:val="center"/>
              <w:rPr>
                <w:bCs/>
                <w:sz w:val="22"/>
                <w:szCs w:val="22"/>
                <w:rtl/>
              </w:rPr>
            </w:pPr>
            <w:r w:rsidRPr="00452B26">
              <w:rPr>
                <w:bCs/>
                <w:noProof/>
                <w:sz w:val="22"/>
                <w:szCs w:val="22"/>
                <w:rtl/>
                <w:lang w:eastAsia="en-US"/>
              </w:rPr>
              <w:drawing>
                <wp:inline distT="0" distB="0" distL="0" distR="0">
                  <wp:extent cx="5587200" cy="2649600"/>
                  <wp:effectExtent l="0" t="0" r="0" b="0"/>
                  <wp:docPr id="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701E8" w:rsidRPr="00113D12" w:rsidRDefault="000C6DD3" w:rsidP="00C00FCA">
      <w:pPr>
        <w:bidi w:val="0"/>
        <w:rPr>
          <w:rFonts w:asciiTheme="majorBidi" w:hAnsiTheme="majorBidi" w:cstheme="majorBidi"/>
          <w:bCs/>
          <w:sz w:val="18"/>
          <w:szCs w:val="18"/>
        </w:rPr>
      </w:pPr>
      <w:r w:rsidRPr="00113D12">
        <w:rPr>
          <w:rFonts w:asciiTheme="majorBidi" w:hAnsiTheme="majorBidi" w:cstheme="majorBidi"/>
          <w:bCs/>
          <w:sz w:val="18"/>
          <w:szCs w:val="18"/>
        </w:rPr>
        <w:t xml:space="preserve">   </w:t>
      </w:r>
      <w:r w:rsidR="00603341" w:rsidRPr="00113D12">
        <w:rPr>
          <w:rFonts w:asciiTheme="majorBidi" w:hAnsiTheme="majorBidi" w:cstheme="majorBidi"/>
          <w:bCs/>
          <w:sz w:val="18"/>
          <w:szCs w:val="18"/>
        </w:rPr>
        <w:t>*Others: include tourism a</w:t>
      </w:r>
      <w:r w:rsidR="0093467B" w:rsidRPr="00113D12">
        <w:rPr>
          <w:rFonts w:asciiTheme="majorBidi" w:hAnsiTheme="majorBidi" w:cstheme="majorBidi"/>
          <w:bCs/>
          <w:sz w:val="18"/>
          <w:szCs w:val="18"/>
        </w:rPr>
        <w:t>gencies</w:t>
      </w:r>
      <w:r w:rsidR="00C00FCA" w:rsidRPr="00113D12">
        <w:rPr>
          <w:rFonts w:asciiTheme="majorBidi" w:hAnsiTheme="majorBidi" w:cstheme="majorBidi"/>
          <w:bCs/>
          <w:sz w:val="18"/>
          <w:szCs w:val="18"/>
        </w:rPr>
        <w:t xml:space="preserve"> and</w:t>
      </w:r>
      <w:r w:rsidR="00603341" w:rsidRPr="00113D12">
        <w:rPr>
          <w:rFonts w:asciiTheme="majorBidi" w:hAnsiTheme="majorBidi" w:cstheme="majorBidi"/>
          <w:bCs/>
          <w:sz w:val="18"/>
          <w:szCs w:val="18"/>
        </w:rPr>
        <w:t xml:space="preserve"> e</w:t>
      </w:r>
      <w:r w:rsidR="0093467B" w:rsidRPr="00113D12">
        <w:rPr>
          <w:rFonts w:asciiTheme="majorBidi" w:hAnsiTheme="majorBidi" w:cstheme="majorBidi"/>
          <w:bCs/>
          <w:sz w:val="18"/>
          <w:szCs w:val="18"/>
        </w:rPr>
        <w:t>ntertainments</w:t>
      </w:r>
    </w:p>
    <w:p w:rsidR="00C935A3" w:rsidRPr="00C81207" w:rsidRDefault="00C935A3">
      <w:pPr>
        <w:bidi w:val="0"/>
        <w:rPr>
          <w:rFonts w:cs="Simplified Arabic"/>
          <w:rtl/>
        </w:rPr>
      </w:pPr>
    </w:p>
    <w:p w:rsidR="00452B26" w:rsidRDefault="00452B26">
      <w:pPr>
        <w:bidi w:val="0"/>
      </w:pPr>
      <w:r>
        <w:br w:type="page"/>
      </w:r>
    </w:p>
    <w:p w:rsidR="00F1442F" w:rsidRDefault="00F1442F">
      <w:pPr>
        <w:bidi w:val="0"/>
      </w:pPr>
      <w:r>
        <w:lastRenderedPageBreak/>
        <w:br w:type="page"/>
      </w:r>
    </w:p>
    <w:p w:rsidR="00C935A3" w:rsidRPr="00C81207" w:rsidRDefault="00C935A3" w:rsidP="004A1713">
      <w:pPr>
        <w:bidi w:val="0"/>
        <w:spacing w:line="276" w:lineRule="auto"/>
        <w:jc w:val="center"/>
      </w:pPr>
      <w:r w:rsidRPr="00C81207">
        <w:lastRenderedPageBreak/>
        <w:t xml:space="preserve">Chapter </w:t>
      </w:r>
      <w:r w:rsidR="004A1713">
        <w:t>Three</w:t>
      </w:r>
    </w:p>
    <w:p w:rsidR="00C935A3" w:rsidRPr="00337E10" w:rsidRDefault="00C935A3" w:rsidP="00C935A3">
      <w:pPr>
        <w:pStyle w:val="Heading1"/>
        <w:tabs>
          <w:tab w:val="right" w:pos="3600"/>
        </w:tabs>
        <w:rPr>
          <w:sz w:val="24"/>
          <w:szCs w:val="24"/>
        </w:rPr>
      </w:pPr>
    </w:p>
    <w:p w:rsidR="00C935A3" w:rsidRPr="00C81207" w:rsidRDefault="00673B1D" w:rsidP="00C935A3">
      <w:pPr>
        <w:pStyle w:val="Heading1"/>
        <w:tabs>
          <w:tab w:val="right" w:pos="3600"/>
        </w:tabs>
        <w:rPr>
          <w:szCs w:val="28"/>
        </w:rPr>
      </w:pPr>
      <w:r>
        <w:rPr>
          <w:szCs w:val="28"/>
        </w:rPr>
        <w:t>Methodology</w:t>
      </w:r>
    </w:p>
    <w:p w:rsidR="00C935A3" w:rsidRPr="00337E10" w:rsidRDefault="00C935A3" w:rsidP="00C935A3">
      <w:pPr>
        <w:pStyle w:val="Heading1"/>
        <w:jc w:val="left"/>
        <w:rPr>
          <w:sz w:val="24"/>
          <w:szCs w:val="24"/>
        </w:rPr>
      </w:pPr>
    </w:p>
    <w:p w:rsidR="00652FC8" w:rsidRPr="00337E10" w:rsidRDefault="003B3DC1" w:rsidP="00652FC8">
      <w:pPr>
        <w:pStyle w:val="BodyText2"/>
        <w:rPr>
          <w:sz w:val="20"/>
          <w:szCs w:val="22"/>
        </w:rPr>
      </w:pPr>
      <w:r w:rsidRPr="00C81207">
        <w:t>The methodology for the compilation of the Tourism Satellite Account</w:t>
      </w:r>
      <w:r>
        <w:t>s</w:t>
      </w:r>
      <w:r w:rsidRPr="00C81207">
        <w:t xml:space="preserve"> (TSA) for </w:t>
      </w:r>
      <w:r>
        <w:t>2016</w:t>
      </w:r>
      <w:r w:rsidRPr="00C81207">
        <w:t xml:space="preserve"> </w:t>
      </w:r>
      <w:r>
        <w:t>is</w:t>
      </w:r>
      <w:r w:rsidRPr="00C81207">
        <w:t xml:space="preserve"> based on data tabulation and the processing of data from all available sources to measure </w:t>
      </w:r>
      <w:r w:rsidR="0016705B">
        <w:t>consumption</w:t>
      </w:r>
      <w:r w:rsidRPr="00C81207">
        <w:t xml:space="preserve"> by type and by category of tourist for the first </w:t>
      </w:r>
      <w:r>
        <w:t>three</w:t>
      </w:r>
      <w:r w:rsidRPr="00C81207">
        <w:t xml:space="preserve"> tables of the TSA</w:t>
      </w:r>
      <w:r>
        <w:t>, which</w:t>
      </w:r>
      <w:r w:rsidRPr="0021201F">
        <w:t xml:space="preserve"> </w:t>
      </w:r>
      <w:r w:rsidRPr="00C81207">
        <w:t xml:space="preserve">cover inbound, domestic, </w:t>
      </w:r>
      <w:r>
        <w:t xml:space="preserve">and </w:t>
      </w:r>
      <w:r w:rsidRPr="00C81207">
        <w:t>outbound</w:t>
      </w:r>
      <w:r>
        <w:t xml:space="preserve"> tourism</w:t>
      </w:r>
      <w:r w:rsidRPr="00C81207">
        <w:t>.</w:t>
      </w:r>
    </w:p>
    <w:p w:rsidR="004A1713" w:rsidRPr="003B58EC" w:rsidRDefault="004A1713" w:rsidP="004A1713">
      <w:pPr>
        <w:pStyle w:val="Heading1"/>
        <w:jc w:val="left"/>
        <w:rPr>
          <w:color w:val="000000"/>
          <w:sz w:val="24"/>
          <w:szCs w:val="24"/>
          <w:lang w:eastAsia="en-GB"/>
        </w:rPr>
      </w:pPr>
      <w:r w:rsidRPr="003B58EC">
        <w:rPr>
          <w:color w:val="000000"/>
          <w:sz w:val="24"/>
          <w:szCs w:val="24"/>
          <w:lang w:eastAsia="en-GB"/>
        </w:rPr>
        <w:t>3.1 General Overview</w:t>
      </w:r>
    </w:p>
    <w:p w:rsidR="004A1713" w:rsidRPr="003B58EC" w:rsidRDefault="004A1713" w:rsidP="004A1713">
      <w:pPr>
        <w:rPr>
          <w:sz w:val="16"/>
          <w:szCs w:val="16"/>
          <w:rtl/>
          <w:lang w:val="en-GB"/>
        </w:rPr>
      </w:pPr>
    </w:p>
    <w:p w:rsidR="004A1713" w:rsidRPr="004A1713" w:rsidRDefault="004A1713" w:rsidP="00B137C6">
      <w:pPr>
        <w:pStyle w:val="ListParagraph"/>
        <w:numPr>
          <w:ilvl w:val="2"/>
          <w:numId w:val="30"/>
        </w:numPr>
        <w:bidi w:val="0"/>
        <w:jc w:val="lowKashida"/>
        <w:rPr>
          <w:b/>
          <w:bCs/>
        </w:rPr>
      </w:pPr>
      <w:r w:rsidRPr="004A1713">
        <w:rPr>
          <w:b/>
          <w:bCs/>
          <w:color w:val="000000" w:themeColor="text1"/>
          <w:lang w:eastAsia="en-GB"/>
        </w:rPr>
        <w:t xml:space="preserve">Framework of </w:t>
      </w:r>
      <w:r w:rsidRPr="004A1713">
        <w:rPr>
          <w:b/>
          <w:bCs/>
        </w:rPr>
        <w:t xml:space="preserve">Tourism Satellite Accounts </w:t>
      </w:r>
    </w:p>
    <w:p w:rsidR="00C935A3" w:rsidRPr="00C81207" w:rsidRDefault="004A1713" w:rsidP="004A1713">
      <w:pPr>
        <w:pStyle w:val="BodyText2"/>
      </w:pPr>
      <w:r>
        <w:t>T</w:t>
      </w:r>
      <w:r w:rsidRPr="00C81207">
        <w:t xml:space="preserve">he first </w:t>
      </w:r>
      <w:r>
        <w:t>three</w:t>
      </w:r>
      <w:r w:rsidRPr="00C81207">
        <w:t xml:space="preserve"> tables</w:t>
      </w:r>
      <w:r>
        <w:t xml:space="preserve"> (by </w:t>
      </w:r>
      <w:r w:rsidR="0016705B">
        <w:t>consumption</w:t>
      </w:r>
      <w:r>
        <w:t>)</w:t>
      </w:r>
      <w:r w:rsidRPr="00C81207">
        <w:t xml:space="preserve"> of the TSA, as per the Tourism Satellite Account</w:t>
      </w:r>
      <w:r>
        <w:t>s:</w:t>
      </w:r>
      <w:r w:rsidRPr="00C81207">
        <w:t xml:space="preserve"> Recommended </w:t>
      </w:r>
      <w:r>
        <w:t xml:space="preserve">Methodological </w:t>
      </w:r>
      <w:r w:rsidRPr="00C81207">
        <w:t xml:space="preserve">Framework </w:t>
      </w:r>
      <w:r>
        <w:t>M</w:t>
      </w:r>
      <w:r w:rsidRPr="00C81207">
        <w:t>anual</w:t>
      </w:r>
      <w:r>
        <w:t xml:space="preserve"> 2008 </w:t>
      </w:r>
      <w:r w:rsidRPr="00C81207">
        <w:t>published by UNWTO</w:t>
      </w:r>
      <w:r>
        <w:t>. T</w:t>
      </w:r>
      <w:r w:rsidRPr="00C81207">
        <w:t xml:space="preserve">hese </w:t>
      </w:r>
      <w:r>
        <w:t>three</w:t>
      </w:r>
      <w:r w:rsidRPr="00C81207">
        <w:t xml:space="preserve"> tables cover inbound, domestic, </w:t>
      </w:r>
      <w:r>
        <w:t xml:space="preserve">and </w:t>
      </w:r>
      <w:r w:rsidRPr="00C81207">
        <w:t>outbound</w:t>
      </w:r>
      <w:r>
        <w:t xml:space="preserve"> tourism</w:t>
      </w:r>
      <w:r w:rsidRPr="00C81207">
        <w:t>.</w:t>
      </w:r>
      <w:r>
        <w:t xml:space="preserve">  </w:t>
      </w:r>
      <w:r w:rsidR="00550CCC" w:rsidRPr="00C81207">
        <w:t xml:space="preserve">The system used to compile the </w:t>
      </w:r>
      <w:r w:rsidR="007854B0" w:rsidRPr="00C81207">
        <w:t xml:space="preserve">TSA </w:t>
      </w:r>
      <w:r w:rsidR="00B137C6" w:rsidRPr="00C81207">
        <w:t>is consist</w:t>
      </w:r>
      <w:r w:rsidR="00550CCC" w:rsidRPr="00C81207">
        <w:t>e</w:t>
      </w:r>
      <w:r w:rsidR="00B137C6" w:rsidRPr="00C81207">
        <w:t>nt and coherent</w:t>
      </w:r>
      <w:r w:rsidR="00652FC8" w:rsidRPr="00C81207">
        <w:t xml:space="preserve"> with </w:t>
      </w:r>
      <w:r w:rsidR="00B137C6" w:rsidRPr="00C81207">
        <w:t xml:space="preserve">the </w:t>
      </w:r>
      <w:r w:rsidR="000D0F48">
        <w:t>Sys</w:t>
      </w:r>
      <w:r w:rsidR="0078667E">
        <w:t xml:space="preserve">tem of </w:t>
      </w:r>
      <w:r w:rsidR="00237678">
        <w:t>N</w:t>
      </w:r>
      <w:r w:rsidR="00652FC8" w:rsidRPr="00C81207">
        <w:t>ational</w:t>
      </w:r>
      <w:r w:rsidR="00237678">
        <w:t xml:space="preserve"> A</w:t>
      </w:r>
      <w:r w:rsidR="00652FC8" w:rsidRPr="00C81207">
        <w:t>ccount</w:t>
      </w:r>
      <w:r w:rsidR="00433D3B">
        <w:t>s</w:t>
      </w:r>
      <w:r w:rsidR="00652FC8" w:rsidRPr="00C81207">
        <w:t xml:space="preserve"> (SNA</w:t>
      </w:r>
      <w:r w:rsidR="00B137C6" w:rsidRPr="00C81207">
        <w:t xml:space="preserve"> </w:t>
      </w:r>
      <w:r w:rsidR="00652FC8" w:rsidRPr="00C81207">
        <w:t xml:space="preserve">2008) and </w:t>
      </w:r>
      <w:r w:rsidR="00237678">
        <w:t>B</w:t>
      </w:r>
      <w:r w:rsidR="00652FC8" w:rsidRPr="00C81207">
        <w:t xml:space="preserve">alance of </w:t>
      </w:r>
      <w:r w:rsidR="00237678">
        <w:t>P</w:t>
      </w:r>
      <w:r w:rsidR="00652FC8" w:rsidRPr="00C81207">
        <w:t>ayment</w:t>
      </w:r>
      <w:r w:rsidR="00237678">
        <w:t xml:space="preserve"> M</w:t>
      </w:r>
      <w:r w:rsidR="00B61420">
        <w:t>anual (BPM6</w:t>
      </w:r>
      <w:r w:rsidR="00B137C6" w:rsidRPr="00C81207">
        <w:t>)</w:t>
      </w:r>
      <w:r w:rsidR="00652FC8" w:rsidRPr="00C81207">
        <w:t>.</w:t>
      </w:r>
    </w:p>
    <w:p w:rsidR="006C6353" w:rsidRDefault="006C6353" w:rsidP="00652FC8">
      <w:pPr>
        <w:pStyle w:val="BodyText2"/>
      </w:pPr>
    </w:p>
    <w:p w:rsidR="00DE4612" w:rsidRPr="00DE4612" w:rsidRDefault="00DE4612" w:rsidP="00DE4612">
      <w:pPr>
        <w:pStyle w:val="ListParagraph"/>
        <w:numPr>
          <w:ilvl w:val="2"/>
          <w:numId w:val="30"/>
        </w:numPr>
        <w:bidi w:val="0"/>
        <w:jc w:val="both"/>
        <w:rPr>
          <w:b/>
          <w:bCs/>
          <w:color w:val="000000" w:themeColor="text1"/>
          <w:lang w:eastAsia="en-US"/>
        </w:rPr>
      </w:pPr>
      <w:r w:rsidRPr="00DE4612">
        <w:rPr>
          <w:b/>
          <w:bCs/>
          <w:color w:val="000000" w:themeColor="text1"/>
          <w:lang w:eastAsia="en-GB"/>
        </w:rPr>
        <w:t>Geographical Coverage</w:t>
      </w:r>
    </w:p>
    <w:p w:rsidR="00DE4612" w:rsidRPr="00816BE6" w:rsidRDefault="003B3DC1" w:rsidP="00A517B1">
      <w:pPr>
        <w:bidi w:val="0"/>
        <w:jc w:val="both"/>
        <w:rPr>
          <w:color w:val="000000" w:themeColor="text1"/>
          <w:lang w:eastAsia="en-US"/>
        </w:rPr>
      </w:pPr>
      <w:r>
        <w:rPr>
          <w:color w:val="000000" w:themeColor="text1"/>
          <w:lang w:eastAsia="en-US"/>
        </w:rPr>
        <w:t xml:space="preserve">The data has been processed separately for West Bank </w:t>
      </w:r>
      <w:r w:rsidRPr="00816BE6">
        <w:rPr>
          <w:color w:val="000000" w:themeColor="text1"/>
          <w:lang w:eastAsia="en-US"/>
        </w:rPr>
        <w:t xml:space="preserve">(WB), </w:t>
      </w:r>
      <w:r>
        <w:rPr>
          <w:color w:val="000000" w:themeColor="text1"/>
          <w:lang w:eastAsia="en-US"/>
        </w:rPr>
        <w:t>in</w:t>
      </w:r>
      <w:r w:rsidRPr="00816BE6">
        <w:rPr>
          <w:color w:val="000000" w:themeColor="text1"/>
          <w:lang w:eastAsia="en-US"/>
        </w:rPr>
        <w:t>cluding those parts of Jerusalem annexed forcefully by Israel in 1967</w:t>
      </w:r>
      <w:r>
        <w:rPr>
          <w:color w:val="000000" w:themeColor="text1"/>
          <w:lang w:eastAsia="en-US"/>
        </w:rPr>
        <w:t xml:space="preserve"> and Gaza Strip, but f</w:t>
      </w:r>
      <w:r w:rsidRPr="00816BE6">
        <w:rPr>
          <w:color w:val="000000" w:themeColor="text1"/>
          <w:lang w:eastAsia="en-US"/>
        </w:rPr>
        <w:t>or statistical purposes,</w:t>
      </w:r>
      <w:r>
        <w:rPr>
          <w:color w:val="000000" w:themeColor="text1"/>
          <w:lang w:eastAsia="en-US"/>
        </w:rPr>
        <w:t xml:space="preserve"> data was published for Palestine.</w:t>
      </w:r>
      <w:r w:rsidRPr="00816BE6">
        <w:rPr>
          <w:color w:val="000000" w:themeColor="text1"/>
          <w:lang w:eastAsia="en-US"/>
        </w:rPr>
        <w:t xml:space="preserve"> </w:t>
      </w:r>
      <w:r w:rsidR="00DE4612" w:rsidRPr="00816BE6">
        <w:rPr>
          <w:color w:val="000000" w:themeColor="text1"/>
          <w:lang w:eastAsia="en-US"/>
        </w:rPr>
        <w:t xml:space="preserve"> </w:t>
      </w:r>
    </w:p>
    <w:p w:rsidR="00DE4612" w:rsidRPr="00C81207" w:rsidRDefault="00DE4612" w:rsidP="00652FC8">
      <w:pPr>
        <w:pStyle w:val="BodyText2"/>
      </w:pPr>
    </w:p>
    <w:p w:rsidR="006C6353" w:rsidRPr="00293046" w:rsidRDefault="004453FF" w:rsidP="00C935A3">
      <w:pPr>
        <w:pStyle w:val="Heading1"/>
        <w:jc w:val="left"/>
        <w:rPr>
          <w:color w:val="000000" w:themeColor="text1"/>
          <w:sz w:val="24"/>
          <w:szCs w:val="24"/>
          <w:lang w:eastAsia="en-GB"/>
        </w:rPr>
      </w:pPr>
      <w:r w:rsidRPr="00293046">
        <w:rPr>
          <w:color w:val="000000" w:themeColor="text1"/>
          <w:sz w:val="24"/>
          <w:szCs w:val="24"/>
        </w:rPr>
        <w:t>3.2 Tourism Satellite Accounts</w:t>
      </w:r>
      <w:r w:rsidR="004E1F0C" w:rsidRPr="00293046">
        <w:rPr>
          <w:color w:val="000000" w:themeColor="text1"/>
          <w:sz w:val="24"/>
          <w:szCs w:val="24"/>
        </w:rPr>
        <w:t xml:space="preserve"> </w:t>
      </w:r>
      <w:r w:rsidR="006C6353" w:rsidRPr="00293046">
        <w:rPr>
          <w:color w:val="000000" w:themeColor="text1"/>
          <w:sz w:val="24"/>
          <w:szCs w:val="24"/>
        </w:rPr>
        <w:t xml:space="preserve">Methodology </w:t>
      </w:r>
    </w:p>
    <w:p w:rsidR="00743FF1" w:rsidRPr="00C81207" w:rsidRDefault="00E6753F" w:rsidP="006C6353">
      <w:pPr>
        <w:pStyle w:val="BodyText2"/>
      </w:pPr>
      <w:r>
        <w:t>D</w:t>
      </w:r>
      <w:r w:rsidR="00BC725C" w:rsidRPr="00B61420">
        <w:t xml:space="preserve">ata from each given source were </w:t>
      </w:r>
      <w:r>
        <w:t>processed</w:t>
      </w:r>
      <w:r w:rsidR="00BC725C" w:rsidRPr="00B61420">
        <w:t xml:space="preserve"> </w:t>
      </w:r>
      <w:r>
        <w:t xml:space="preserve">according to </w:t>
      </w:r>
      <w:r w:rsidR="00BC725C" w:rsidRPr="00B61420">
        <w:t>the classification from the available data sources.</w:t>
      </w:r>
      <w:r w:rsidR="006C6353" w:rsidRPr="00C81207">
        <w:t xml:space="preserve"> </w:t>
      </w:r>
      <w:r w:rsidR="00B80B3F" w:rsidRPr="00C81207">
        <w:t>T</w:t>
      </w:r>
      <w:r w:rsidR="006C6353" w:rsidRPr="00C81207">
        <w:t xml:space="preserve">he following </w:t>
      </w:r>
      <w:r>
        <w:t>box</w:t>
      </w:r>
      <w:r w:rsidR="006C6353" w:rsidRPr="00C81207">
        <w:t xml:space="preserve"> provide</w:t>
      </w:r>
      <w:r w:rsidR="00B80B3F" w:rsidRPr="00C81207">
        <w:t>s</w:t>
      </w:r>
      <w:r w:rsidR="006C6353" w:rsidRPr="00C81207">
        <w:t xml:space="preserve"> a</w:t>
      </w:r>
      <w:r w:rsidR="00B80B3F" w:rsidRPr="00C81207">
        <w:t xml:space="preserve"> </w:t>
      </w:r>
      <w:r w:rsidR="006C6353" w:rsidRPr="00C81207">
        <w:t>d</w:t>
      </w:r>
      <w:r w:rsidR="00B80B3F" w:rsidRPr="00C81207">
        <w:t>e</w:t>
      </w:r>
      <w:r w:rsidR="006C6353" w:rsidRPr="00C81207">
        <w:t xml:space="preserve">scription </w:t>
      </w:r>
      <w:r w:rsidR="00B80B3F" w:rsidRPr="00C81207">
        <w:t>o</w:t>
      </w:r>
      <w:r w:rsidR="006C6353" w:rsidRPr="00C81207">
        <w:t xml:space="preserve">f the methodology </w:t>
      </w:r>
      <w:r>
        <w:t>used t</w:t>
      </w:r>
      <w:r w:rsidR="006C6353" w:rsidRPr="00C81207">
        <w:t>o compil</w:t>
      </w:r>
      <w:r>
        <w:t>e</w:t>
      </w:r>
      <w:r w:rsidR="00743FF1" w:rsidRPr="00C81207">
        <w:t xml:space="preserve"> </w:t>
      </w:r>
      <w:r w:rsidR="00B80B3F" w:rsidRPr="00C81207">
        <w:t xml:space="preserve">the </w:t>
      </w:r>
      <w:r w:rsidR="007854B0" w:rsidRPr="00C81207">
        <w:t>T</w:t>
      </w:r>
      <w:r w:rsidR="00743FF1" w:rsidRPr="00C81207">
        <w:t xml:space="preserve">ourism </w:t>
      </w:r>
      <w:r w:rsidR="007854B0" w:rsidRPr="00C81207">
        <w:t>S</w:t>
      </w:r>
      <w:r w:rsidR="00743FF1" w:rsidRPr="00C81207">
        <w:t>at</w:t>
      </w:r>
      <w:r w:rsidR="00B80B3F" w:rsidRPr="00C81207">
        <w:t>el</w:t>
      </w:r>
      <w:r w:rsidR="00743FF1" w:rsidRPr="00C81207">
        <w:t xml:space="preserve">lite </w:t>
      </w:r>
      <w:r w:rsidR="007854B0" w:rsidRPr="00C81207">
        <w:t>A</w:t>
      </w:r>
      <w:r w:rsidR="00743FF1" w:rsidRPr="00C81207">
        <w:t>ccount</w:t>
      </w:r>
      <w:r w:rsidR="0078667E">
        <w:t>s</w:t>
      </w:r>
      <w:r w:rsidR="00743FF1" w:rsidRPr="00C81207">
        <w:t xml:space="preserve"> </w:t>
      </w:r>
      <w:r w:rsidR="0021201F">
        <w:t xml:space="preserve"> (TSA 2008) </w:t>
      </w:r>
      <w:r w:rsidR="00743FF1" w:rsidRPr="00C81207">
        <w:t>for each table.</w:t>
      </w:r>
    </w:p>
    <w:p w:rsidR="00743FF1" w:rsidRPr="00C81207" w:rsidRDefault="00743FF1" w:rsidP="006C6353">
      <w:pPr>
        <w:pStyle w:val="BodyText2"/>
      </w:pPr>
    </w:p>
    <w:tbl>
      <w:tblPr>
        <w:tblStyle w:val="TableGrid"/>
        <w:tblW w:w="9072" w:type="dxa"/>
        <w:jc w:val="center"/>
        <w:tblLook w:val="04A0"/>
      </w:tblPr>
      <w:tblGrid>
        <w:gridCol w:w="1702"/>
        <w:gridCol w:w="3261"/>
        <w:gridCol w:w="4109"/>
      </w:tblGrid>
      <w:tr w:rsidR="00743FF1" w:rsidRPr="006B54D5" w:rsidTr="00293046">
        <w:trPr>
          <w:trHeight w:val="397"/>
          <w:tblHeader/>
          <w:jc w:val="center"/>
        </w:trPr>
        <w:tc>
          <w:tcPr>
            <w:tcW w:w="1702" w:type="dxa"/>
            <w:vAlign w:val="center"/>
          </w:tcPr>
          <w:p w:rsidR="00743FF1" w:rsidRPr="006B54D5" w:rsidRDefault="00412903" w:rsidP="000C6DD3">
            <w:pPr>
              <w:bidi w:val="0"/>
              <w:jc w:val="center"/>
              <w:rPr>
                <w:b/>
                <w:bCs/>
                <w:sz w:val="22"/>
                <w:szCs w:val="22"/>
              </w:rPr>
            </w:pPr>
            <w:r w:rsidRPr="006B54D5">
              <w:rPr>
                <w:b/>
                <w:bCs/>
                <w:sz w:val="22"/>
                <w:szCs w:val="22"/>
              </w:rPr>
              <w:t>Table name</w:t>
            </w:r>
          </w:p>
        </w:tc>
        <w:tc>
          <w:tcPr>
            <w:tcW w:w="3261" w:type="dxa"/>
            <w:vAlign w:val="center"/>
          </w:tcPr>
          <w:p w:rsidR="00743FF1" w:rsidRPr="006B54D5" w:rsidRDefault="00412903" w:rsidP="000C6DD3">
            <w:pPr>
              <w:jc w:val="center"/>
              <w:rPr>
                <w:b/>
                <w:bCs/>
                <w:sz w:val="22"/>
                <w:szCs w:val="22"/>
                <w:rtl/>
              </w:rPr>
            </w:pPr>
            <w:r w:rsidRPr="006B54D5">
              <w:rPr>
                <w:b/>
                <w:bCs/>
                <w:sz w:val="22"/>
                <w:szCs w:val="22"/>
              </w:rPr>
              <w:t>Table source</w:t>
            </w:r>
          </w:p>
        </w:tc>
        <w:tc>
          <w:tcPr>
            <w:tcW w:w="4109" w:type="dxa"/>
            <w:vAlign w:val="center"/>
          </w:tcPr>
          <w:p w:rsidR="00743FF1" w:rsidRPr="006B54D5" w:rsidRDefault="00412903" w:rsidP="000C6DD3">
            <w:pPr>
              <w:bidi w:val="0"/>
              <w:jc w:val="center"/>
              <w:rPr>
                <w:b/>
                <w:bCs/>
                <w:sz w:val="22"/>
                <w:szCs w:val="22"/>
                <w:rtl/>
              </w:rPr>
            </w:pPr>
            <w:r w:rsidRPr="006B54D5">
              <w:rPr>
                <w:b/>
                <w:bCs/>
                <w:sz w:val="22"/>
                <w:szCs w:val="22"/>
              </w:rPr>
              <w:t>Technical notes</w:t>
            </w:r>
          </w:p>
        </w:tc>
      </w:tr>
      <w:tr w:rsidR="00743FF1" w:rsidRPr="006B54D5" w:rsidTr="00293046">
        <w:trPr>
          <w:trHeight w:val="397"/>
          <w:jc w:val="center"/>
        </w:trPr>
        <w:tc>
          <w:tcPr>
            <w:tcW w:w="1702" w:type="dxa"/>
          </w:tcPr>
          <w:p w:rsidR="00743FF1" w:rsidRPr="006B54D5" w:rsidRDefault="00412903" w:rsidP="000B0D51">
            <w:pPr>
              <w:bidi w:val="0"/>
              <w:rPr>
                <w:sz w:val="22"/>
                <w:szCs w:val="22"/>
              </w:rPr>
            </w:pPr>
            <w:r w:rsidRPr="006B54D5">
              <w:rPr>
                <w:sz w:val="22"/>
                <w:szCs w:val="22"/>
              </w:rPr>
              <w:t xml:space="preserve">Inbound tourism </w:t>
            </w:r>
            <w:r w:rsidR="0016705B">
              <w:rPr>
                <w:sz w:val="22"/>
                <w:szCs w:val="22"/>
              </w:rPr>
              <w:t>consumption</w:t>
            </w:r>
            <w:r w:rsidRPr="006B54D5">
              <w:rPr>
                <w:sz w:val="22"/>
                <w:szCs w:val="22"/>
              </w:rPr>
              <w:t xml:space="preserve"> for overnight stay</w:t>
            </w:r>
            <w:r w:rsidR="000B0D51" w:rsidRPr="006B54D5">
              <w:rPr>
                <w:sz w:val="22"/>
                <w:szCs w:val="22"/>
              </w:rPr>
              <w:t>s</w:t>
            </w:r>
          </w:p>
        </w:tc>
        <w:tc>
          <w:tcPr>
            <w:tcW w:w="3261" w:type="dxa"/>
          </w:tcPr>
          <w:p w:rsidR="00BC7454" w:rsidRPr="00462ABA" w:rsidRDefault="00BC7454" w:rsidP="00BC7454">
            <w:pPr>
              <w:pStyle w:val="ListParagraph"/>
              <w:numPr>
                <w:ilvl w:val="0"/>
                <w:numId w:val="20"/>
              </w:numPr>
              <w:bidi w:val="0"/>
              <w:ind w:left="318" w:hanging="369"/>
              <w:rPr>
                <w:rFonts w:asciiTheme="majorBidi" w:hAnsiTheme="majorBidi" w:cstheme="majorBidi"/>
                <w:sz w:val="22"/>
                <w:szCs w:val="22"/>
              </w:rPr>
            </w:pPr>
            <w:r w:rsidRPr="00462ABA">
              <w:rPr>
                <w:rFonts w:asciiTheme="majorBidi" w:hAnsiTheme="majorBidi" w:cstheme="majorBidi"/>
                <w:sz w:val="22"/>
                <w:szCs w:val="22"/>
              </w:rPr>
              <w:t>Hotel survey 2016</w:t>
            </w:r>
          </w:p>
          <w:p w:rsidR="00BC7454" w:rsidRPr="00462ABA" w:rsidRDefault="00BC7454" w:rsidP="00BC7454">
            <w:pPr>
              <w:pStyle w:val="ListParagraph"/>
              <w:numPr>
                <w:ilvl w:val="0"/>
                <w:numId w:val="20"/>
              </w:numPr>
              <w:bidi w:val="0"/>
              <w:ind w:left="318" w:hanging="369"/>
              <w:rPr>
                <w:rFonts w:asciiTheme="majorBidi" w:hAnsiTheme="majorBidi" w:cstheme="majorBidi"/>
                <w:sz w:val="22"/>
                <w:szCs w:val="22"/>
              </w:rPr>
            </w:pPr>
            <w:r w:rsidRPr="00462ABA">
              <w:rPr>
                <w:rFonts w:asciiTheme="majorBidi" w:hAnsiTheme="majorBidi" w:cstheme="majorBidi"/>
                <w:sz w:val="22"/>
                <w:szCs w:val="22"/>
              </w:rPr>
              <w:t xml:space="preserve">Inbound survey/ balance of payment attachment on Labor Force Survey 2016 </w:t>
            </w:r>
          </w:p>
          <w:p w:rsidR="00BC7454" w:rsidRPr="00462ABA" w:rsidRDefault="00BC7454" w:rsidP="00BC7454">
            <w:pPr>
              <w:pStyle w:val="ListParagraph"/>
              <w:numPr>
                <w:ilvl w:val="0"/>
                <w:numId w:val="20"/>
              </w:numPr>
              <w:bidi w:val="0"/>
              <w:ind w:left="318" w:hanging="369"/>
              <w:rPr>
                <w:rFonts w:asciiTheme="majorBidi" w:hAnsiTheme="majorBidi" w:cstheme="majorBidi"/>
                <w:sz w:val="22"/>
                <w:szCs w:val="22"/>
              </w:rPr>
            </w:pPr>
            <w:r w:rsidRPr="00462ABA">
              <w:rPr>
                <w:rFonts w:asciiTheme="majorBidi" w:hAnsiTheme="majorBidi" w:cstheme="majorBidi"/>
                <w:sz w:val="22"/>
                <w:szCs w:val="22"/>
              </w:rPr>
              <w:t>Population and housing estimate</w:t>
            </w:r>
            <w:r>
              <w:rPr>
                <w:rFonts w:asciiTheme="majorBidi" w:hAnsiTheme="majorBidi" w:cstheme="majorBidi"/>
                <w:sz w:val="22"/>
                <w:szCs w:val="22"/>
              </w:rPr>
              <w:t>s</w:t>
            </w:r>
            <w:r w:rsidRPr="00462ABA">
              <w:rPr>
                <w:rFonts w:asciiTheme="majorBidi" w:hAnsiTheme="majorBidi" w:cstheme="majorBidi"/>
                <w:sz w:val="22"/>
                <w:szCs w:val="22"/>
              </w:rPr>
              <w:t xml:space="preserve"> 2016 based on the Population, Housing and Establishments Census 2007  </w:t>
            </w:r>
          </w:p>
          <w:p w:rsidR="00BC7454" w:rsidRPr="00462ABA" w:rsidRDefault="00BC7454" w:rsidP="00BC7454">
            <w:pPr>
              <w:pStyle w:val="ListParagraph"/>
              <w:numPr>
                <w:ilvl w:val="0"/>
                <w:numId w:val="20"/>
              </w:numPr>
              <w:bidi w:val="0"/>
              <w:ind w:left="318" w:hanging="369"/>
              <w:jc w:val="both"/>
              <w:rPr>
                <w:rFonts w:asciiTheme="majorBidi" w:hAnsiTheme="majorBidi" w:cstheme="majorBidi"/>
                <w:sz w:val="22"/>
                <w:szCs w:val="22"/>
              </w:rPr>
            </w:pPr>
            <w:r w:rsidRPr="00462ABA">
              <w:rPr>
                <w:rFonts w:asciiTheme="majorBidi" w:hAnsiTheme="majorBidi" w:cstheme="majorBidi"/>
                <w:sz w:val="22"/>
                <w:szCs w:val="22"/>
              </w:rPr>
              <w:t xml:space="preserve">Estimates from the Palestinian </w:t>
            </w:r>
            <w:r w:rsidR="0016705B">
              <w:rPr>
                <w:rFonts w:asciiTheme="majorBidi" w:hAnsiTheme="majorBidi" w:cstheme="majorBidi"/>
                <w:sz w:val="22"/>
                <w:szCs w:val="22"/>
              </w:rPr>
              <w:t>Consumption</w:t>
            </w:r>
            <w:r w:rsidRPr="00462ABA">
              <w:rPr>
                <w:rFonts w:asciiTheme="majorBidi" w:hAnsiTheme="majorBidi" w:cstheme="majorBidi"/>
                <w:sz w:val="22"/>
                <w:szCs w:val="22"/>
              </w:rPr>
              <w:t xml:space="preserve"> and Consumption Survey 2016</w:t>
            </w:r>
          </w:p>
          <w:p w:rsidR="00BC7454" w:rsidRPr="00462ABA" w:rsidRDefault="00BC7454" w:rsidP="00BC7454">
            <w:pPr>
              <w:pStyle w:val="ListParagraph"/>
              <w:numPr>
                <w:ilvl w:val="0"/>
                <w:numId w:val="20"/>
              </w:numPr>
              <w:bidi w:val="0"/>
              <w:ind w:left="318" w:hanging="369"/>
              <w:jc w:val="both"/>
              <w:rPr>
                <w:rFonts w:asciiTheme="majorBidi" w:hAnsiTheme="majorBidi" w:cstheme="majorBidi"/>
                <w:sz w:val="22"/>
                <w:szCs w:val="22"/>
                <w:rtl/>
              </w:rPr>
            </w:pPr>
            <w:r w:rsidRPr="00462ABA">
              <w:rPr>
                <w:rFonts w:asciiTheme="majorBidi" w:hAnsiTheme="majorBidi" w:cstheme="majorBidi"/>
                <w:sz w:val="22"/>
                <w:szCs w:val="22"/>
              </w:rPr>
              <w:t>Hotel Guest Survey 2009</w:t>
            </w:r>
          </w:p>
          <w:p w:rsidR="00743FF1" w:rsidRPr="006B54D5" w:rsidRDefault="00743FF1" w:rsidP="00655817">
            <w:pPr>
              <w:rPr>
                <w:sz w:val="22"/>
                <w:szCs w:val="22"/>
                <w:rtl/>
              </w:rPr>
            </w:pPr>
          </w:p>
        </w:tc>
        <w:tc>
          <w:tcPr>
            <w:tcW w:w="4109" w:type="dxa"/>
          </w:tcPr>
          <w:p w:rsidR="00BC7454" w:rsidRPr="00462ABA" w:rsidRDefault="00BC7454" w:rsidP="00BC7454">
            <w:pPr>
              <w:pStyle w:val="ListParagraph"/>
              <w:numPr>
                <w:ilvl w:val="0"/>
                <w:numId w:val="19"/>
              </w:numPr>
              <w:bidi w:val="0"/>
              <w:jc w:val="both"/>
              <w:rPr>
                <w:rFonts w:asciiTheme="majorBidi" w:hAnsiTheme="majorBidi" w:cstheme="majorBidi"/>
                <w:b/>
                <w:bCs/>
                <w:sz w:val="22"/>
                <w:szCs w:val="22"/>
                <w:rtl/>
              </w:rPr>
            </w:pPr>
            <w:r w:rsidRPr="00462ABA">
              <w:rPr>
                <w:rFonts w:asciiTheme="majorBidi" w:hAnsiTheme="majorBidi" w:cstheme="majorBidi"/>
                <w:b/>
                <w:bCs/>
                <w:sz w:val="22"/>
                <w:szCs w:val="22"/>
              </w:rPr>
              <w:t xml:space="preserve">Inbound tourist </w:t>
            </w:r>
            <w:r w:rsidR="0016705B">
              <w:rPr>
                <w:rFonts w:asciiTheme="majorBidi" w:hAnsiTheme="majorBidi" w:cstheme="majorBidi"/>
                <w:b/>
                <w:bCs/>
                <w:sz w:val="22"/>
                <w:szCs w:val="22"/>
              </w:rPr>
              <w:t>consumption</w:t>
            </w:r>
            <w:r w:rsidRPr="00462ABA">
              <w:rPr>
                <w:rFonts w:asciiTheme="majorBidi" w:hAnsiTheme="majorBidi" w:cstheme="majorBidi"/>
                <w:b/>
                <w:bCs/>
                <w:sz w:val="22"/>
                <w:szCs w:val="22"/>
              </w:rPr>
              <w:t xml:space="preserve"> with overnight stay in local hotels.</w:t>
            </w:r>
          </w:p>
          <w:p w:rsidR="00BC7454" w:rsidRPr="00462ABA" w:rsidRDefault="00BC7454" w:rsidP="00BC7454">
            <w:pPr>
              <w:pStyle w:val="ListParagraph"/>
              <w:bidi w:val="0"/>
              <w:jc w:val="both"/>
              <w:rPr>
                <w:rFonts w:asciiTheme="majorBidi" w:hAnsiTheme="majorBidi" w:cstheme="majorBidi"/>
                <w:b/>
                <w:bCs/>
                <w:sz w:val="22"/>
                <w:szCs w:val="22"/>
              </w:rPr>
            </w:pPr>
            <w:r w:rsidRPr="00462ABA">
              <w:rPr>
                <w:rFonts w:asciiTheme="majorBidi" w:hAnsiTheme="majorBidi" w:cstheme="majorBidi"/>
                <w:sz w:val="22"/>
                <w:szCs w:val="22"/>
              </w:rPr>
              <w:t xml:space="preserve">Inbound tourist </w:t>
            </w:r>
            <w:r w:rsidR="0016705B">
              <w:rPr>
                <w:rFonts w:asciiTheme="majorBidi" w:hAnsiTheme="majorBidi" w:cstheme="majorBidi"/>
                <w:sz w:val="22"/>
                <w:szCs w:val="22"/>
              </w:rPr>
              <w:t>consumption</w:t>
            </w:r>
            <w:r w:rsidRPr="00462ABA">
              <w:rPr>
                <w:rFonts w:asciiTheme="majorBidi" w:hAnsiTheme="majorBidi" w:cstheme="majorBidi"/>
                <w:sz w:val="22"/>
                <w:szCs w:val="22"/>
              </w:rPr>
              <w:t xml:space="preserve"> with overnight stay in local hotels was estimated by obtaining the number of overnight stays of foreign guests and dividing the </w:t>
            </w:r>
            <w:r w:rsidR="0016705B">
              <w:rPr>
                <w:rFonts w:asciiTheme="majorBidi" w:hAnsiTheme="majorBidi" w:cstheme="majorBidi"/>
                <w:sz w:val="22"/>
                <w:szCs w:val="22"/>
              </w:rPr>
              <w:t>consumption</w:t>
            </w:r>
            <w:r w:rsidRPr="00462ABA">
              <w:rPr>
                <w:rFonts w:asciiTheme="majorBidi" w:hAnsiTheme="majorBidi" w:cstheme="majorBidi"/>
                <w:sz w:val="22"/>
                <w:szCs w:val="22"/>
              </w:rPr>
              <w:t xml:space="preserve"> of foreign hotel guests by the type of trip organization in 2009, applying inflation rate in 2016 from 2009.</w:t>
            </w:r>
          </w:p>
          <w:p w:rsidR="00BC7454" w:rsidRPr="00462ABA" w:rsidRDefault="00BC7454" w:rsidP="00BC7454">
            <w:pPr>
              <w:pStyle w:val="ListParagraph"/>
              <w:numPr>
                <w:ilvl w:val="0"/>
                <w:numId w:val="19"/>
              </w:numPr>
              <w:bidi w:val="0"/>
              <w:jc w:val="both"/>
              <w:rPr>
                <w:rFonts w:asciiTheme="majorBidi" w:hAnsiTheme="majorBidi" w:cstheme="majorBidi"/>
                <w:b/>
                <w:bCs/>
                <w:sz w:val="22"/>
                <w:szCs w:val="22"/>
              </w:rPr>
            </w:pPr>
            <w:r w:rsidRPr="00462ABA">
              <w:rPr>
                <w:rFonts w:asciiTheme="majorBidi" w:hAnsiTheme="majorBidi" w:cstheme="majorBidi"/>
                <w:b/>
                <w:bCs/>
                <w:sz w:val="22"/>
                <w:szCs w:val="22"/>
              </w:rPr>
              <w:t xml:space="preserve"> Inbound tourist </w:t>
            </w:r>
            <w:r w:rsidR="0016705B">
              <w:rPr>
                <w:rFonts w:asciiTheme="majorBidi" w:hAnsiTheme="majorBidi" w:cstheme="majorBidi"/>
                <w:b/>
                <w:bCs/>
                <w:sz w:val="22"/>
                <w:szCs w:val="22"/>
              </w:rPr>
              <w:t>consumption</w:t>
            </w:r>
            <w:r w:rsidRPr="00462ABA">
              <w:rPr>
                <w:rFonts w:asciiTheme="majorBidi" w:hAnsiTheme="majorBidi" w:cstheme="majorBidi"/>
                <w:b/>
                <w:bCs/>
                <w:sz w:val="22"/>
                <w:szCs w:val="22"/>
              </w:rPr>
              <w:t xml:space="preserve"> with overnight stay with local family hosts.</w:t>
            </w:r>
          </w:p>
          <w:p w:rsidR="00BC7454" w:rsidRPr="00462ABA" w:rsidRDefault="00BC7454" w:rsidP="00BC7454">
            <w:pPr>
              <w:pStyle w:val="ListParagraph"/>
              <w:bidi w:val="0"/>
              <w:jc w:val="both"/>
              <w:rPr>
                <w:rFonts w:asciiTheme="majorBidi" w:hAnsiTheme="majorBidi" w:cstheme="majorBidi"/>
                <w:sz w:val="22"/>
                <w:szCs w:val="22"/>
                <w:rtl/>
              </w:rPr>
            </w:pPr>
            <w:r w:rsidRPr="00462ABA">
              <w:rPr>
                <w:rFonts w:asciiTheme="majorBidi" w:hAnsiTheme="majorBidi" w:cstheme="majorBidi"/>
                <w:sz w:val="22"/>
                <w:szCs w:val="22"/>
              </w:rPr>
              <w:t xml:space="preserve">The total </w:t>
            </w:r>
            <w:r w:rsidR="0016705B">
              <w:rPr>
                <w:rFonts w:asciiTheme="majorBidi" w:hAnsiTheme="majorBidi" w:cstheme="majorBidi"/>
                <w:sz w:val="22"/>
                <w:szCs w:val="22"/>
              </w:rPr>
              <w:t>consumption</w:t>
            </w:r>
            <w:r w:rsidRPr="00462ABA">
              <w:rPr>
                <w:rFonts w:asciiTheme="majorBidi" w:hAnsiTheme="majorBidi" w:cstheme="majorBidi"/>
                <w:sz w:val="22"/>
                <w:szCs w:val="22"/>
              </w:rPr>
              <w:t xml:space="preserve"> of inbound tourists with overnight stay in local family hosts was estimated </w:t>
            </w:r>
            <w:r>
              <w:rPr>
                <w:rFonts w:asciiTheme="majorBidi" w:hAnsiTheme="majorBidi" w:cstheme="majorBidi"/>
                <w:sz w:val="22"/>
                <w:szCs w:val="22"/>
              </w:rPr>
              <w:t>based on</w:t>
            </w:r>
            <w:r w:rsidRPr="00462ABA">
              <w:rPr>
                <w:rFonts w:asciiTheme="majorBidi" w:hAnsiTheme="majorBidi" w:cstheme="majorBidi"/>
                <w:sz w:val="22"/>
                <w:szCs w:val="22"/>
              </w:rPr>
              <w:t xml:space="preserve"> the inbound survey of 2016.</w:t>
            </w:r>
          </w:p>
          <w:p w:rsidR="00BC7454" w:rsidRPr="00462ABA" w:rsidRDefault="00BC7454" w:rsidP="00BC7454">
            <w:pPr>
              <w:pStyle w:val="ListParagraph"/>
              <w:numPr>
                <w:ilvl w:val="0"/>
                <w:numId w:val="19"/>
              </w:numPr>
              <w:bidi w:val="0"/>
              <w:jc w:val="both"/>
              <w:rPr>
                <w:rFonts w:asciiTheme="majorBidi" w:hAnsiTheme="majorBidi" w:cstheme="majorBidi"/>
                <w:b/>
                <w:bCs/>
                <w:sz w:val="22"/>
                <w:szCs w:val="22"/>
              </w:rPr>
            </w:pPr>
            <w:r w:rsidRPr="00462ABA">
              <w:rPr>
                <w:rFonts w:asciiTheme="majorBidi" w:hAnsiTheme="majorBidi" w:cstheme="majorBidi"/>
                <w:b/>
                <w:bCs/>
                <w:sz w:val="22"/>
                <w:szCs w:val="22"/>
              </w:rPr>
              <w:t xml:space="preserve">Inbound tourism </w:t>
            </w:r>
            <w:r w:rsidR="0016705B">
              <w:rPr>
                <w:rFonts w:asciiTheme="majorBidi" w:hAnsiTheme="majorBidi" w:cstheme="majorBidi"/>
                <w:b/>
                <w:bCs/>
                <w:sz w:val="22"/>
                <w:szCs w:val="22"/>
              </w:rPr>
              <w:t>consumption</w:t>
            </w:r>
            <w:r w:rsidRPr="00462ABA">
              <w:rPr>
                <w:rFonts w:asciiTheme="majorBidi" w:hAnsiTheme="majorBidi" w:cstheme="majorBidi"/>
                <w:b/>
                <w:bCs/>
                <w:sz w:val="22"/>
                <w:szCs w:val="22"/>
              </w:rPr>
              <w:t xml:space="preserve"> with overnight stay provided in vacation homes on own account.</w:t>
            </w:r>
          </w:p>
          <w:p w:rsidR="00FF119D" w:rsidRPr="006B54D5" w:rsidRDefault="00FF119D" w:rsidP="006B54D5">
            <w:pPr>
              <w:pStyle w:val="ListParagraph"/>
              <w:numPr>
                <w:ilvl w:val="0"/>
                <w:numId w:val="20"/>
              </w:numPr>
              <w:bidi w:val="0"/>
              <w:ind w:left="600" w:hanging="240"/>
              <w:rPr>
                <w:sz w:val="22"/>
                <w:szCs w:val="22"/>
              </w:rPr>
            </w:pPr>
            <w:r w:rsidRPr="006B54D5">
              <w:rPr>
                <w:sz w:val="22"/>
                <w:szCs w:val="22"/>
              </w:rPr>
              <w:t>Inbound touris</w:t>
            </w:r>
            <w:r w:rsidR="007854B0" w:rsidRPr="006B54D5">
              <w:rPr>
                <w:sz w:val="22"/>
                <w:szCs w:val="22"/>
              </w:rPr>
              <w:t>m</w:t>
            </w:r>
            <w:r w:rsidRPr="006B54D5">
              <w:rPr>
                <w:sz w:val="22"/>
                <w:szCs w:val="22"/>
              </w:rPr>
              <w:t xml:space="preserve"> numbers with overnight stay in</w:t>
            </w:r>
            <w:r w:rsidR="008B2137" w:rsidRPr="006B54D5">
              <w:rPr>
                <w:sz w:val="22"/>
                <w:szCs w:val="22"/>
              </w:rPr>
              <w:t xml:space="preserve"> a</w:t>
            </w:r>
            <w:r w:rsidRPr="006B54D5">
              <w:rPr>
                <w:sz w:val="22"/>
                <w:szCs w:val="22"/>
              </w:rPr>
              <w:t xml:space="preserve"> secondary home w</w:t>
            </w:r>
            <w:r w:rsidR="00973F6E" w:rsidRPr="006B54D5">
              <w:rPr>
                <w:sz w:val="22"/>
                <w:szCs w:val="22"/>
              </w:rPr>
              <w:t>ere</w:t>
            </w:r>
            <w:r w:rsidRPr="006B54D5">
              <w:rPr>
                <w:sz w:val="22"/>
                <w:szCs w:val="22"/>
              </w:rPr>
              <w:t xml:space="preserve"> estimate</w:t>
            </w:r>
            <w:r w:rsidR="00B137C6" w:rsidRPr="006B54D5">
              <w:rPr>
                <w:sz w:val="22"/>
                <w:szCs w:val="22"/>
              </w:rPr>
              <w:t>d</w:t>
            </w:r>
            <w:r w:rsidRPr="006B54D5">
              <w:rPr>
                <w:sz w:val="22"/>
                <w:szCs w:val="22"/>
              </w:rPr>
              <w:t xml:space="preserve"> from the </w:t>
            </w:r>
            <w:r w:rsidR="007A060C" w:rsidRPr="006B54D5">
              <w:rPr>
                <w:sz w:val="22"/>
                <w:szCs w:val="22"/>
              </w:rPr>
              <w:t>p</w:t>
            </w:r>
            <w:r w:rsidRPr="006B54D5">
              <w:rPr>
                <w:sz w:val="22"/>
                <w:szCs w:val="22"/>
              </w:rPr>
              <w:t xml:space="preserve">opulation </w:t>
            </w:r>
            <w:r w:rsidRPr="006B54D5">
              <w:rPr>
                <w:sz w:val="22"/>
                <w:szCs w:val="22"/>
              </w:rPr>
              <w:lastRenderedPageBreak/>
              <w:t>and housing estimat</w:t>
            </w:r>
            <w:r w:rsidR="007854B0" w:rsidRPr="006B54D5">
              <w:rPr>
                <w:sz w:val="22"/>
                <w:szCs w:val="22"/>
              </w:rPr>
              <w:t>es</w:t>
            </w:r>
            <w:r w:rsidRPr="006B54D5">
              <w:rPr>
                <w:sz w:val="22"/>
                <w:szCs w:val="22"/>
              </w:rPr>
              <w:t xml:space="preserve"> </w:t>
            </w:r>
            <w:r w:rsidR="008B2137" w:rsidRPr="006B54D5">
              <w:rPr>
                <w:sz w:val="22"/>
                <w:szCs w:val="22"/>
              </w:rPr>
              <w:t xml:space="preserve">of </w:t>
            </w:r>
            <w:r w:rsidR="004453FF" w:rsidRPr="006B54D5">
              <w:rPr>
                <w:sz w:val="22"/>
                <w:szCs w:val="22"/>
              </w:rPr>
              <w:t>2016</w:t>
            </w:r>
            <w:r w:rsidRPr="006B54D5">
              <w:rPr>
                <w:sz w:val="22"/>
                <w:szCs w:val="22"/>
              </w:rPr>
              <w:t xml:space="preserve"> based on the </w:t>
            </w:r>
            <w:r w:rsidR="007A060C" w:rsidRPr="006B54D5">
              <w:rPr>
                <w:sz w:val="22"/>
                <w:szCs w:val="22"/>
              </w:rPr>
              <w:t>P</w:t>
            </w:r>
            <w:r w:rsidRPr="006B54D5">
              <w:rPr>
                <w:sz w:val="22"/>
                <w:szCs w:val="22"/>
              </w:rPr>
              <w:t>opulation</w:t>
            </w:r>
            <w:r w:rsidR="007A060C" w:rsidRPr="006B54D5">
              <w:rPr>
                <w:sz w:val="22"/>
                <w:szCs w:val="22"/>
              </w:rPr>
              <w:t>,</w:t>
            </w:r>
            <w:r w:rsidRPr="006B54D5">
              <w:rPr>
                <w:sz w:val="22"/>
                <w:szCs w:val="22"/>
              </w:rPr>
              <w:t xml:space="preserve"> </w:t>
            </w:r>
            <w:r w:rsidR="007A060C" w:rsidRPr="006B54D5">
              <w:rPr>
                <w:sz w:val="22"/>
                <w:szCs w:val="22"/>
              </w:rPr>
              <w:t>H</w:t>
            </w:r>
            <w:r w:rsidRPr="006B54D5">
              <w:rPr>
                <w:sz w:val="22"/>
                <w:szCs w:val="22"/>
              </w:rPr>
              <w:t xml:space="preserve">ousing and </w:t>
            </w:r>
            <w:r w:rsidR="007A060C" w:rsidRPr="006B54D5">
              <w:rPr>
                <w:sz w:val="22"/>
                <w:szCs w:val="22"/>
              </w:rPr>
              <w:t>E</w:t>
            </w:r>
            <w:r w:rsidRPr="006B54D5">
              <w:rPr>
                <w:sz w:val="22"/>
                <w:szCs w:val="22"/>
              </w:rPr>
              <w:t>stablishment</w:t>
            </w:r>
            <w:r w:rsidR="007A060C" w:rsidRPr="006B54D5">
              <w:rPr>
                <w:sz w:val="22"/>
                <w:szCs w:val="22"/>
              </w:rPr>
              <w:t>s Census</w:t>
            </w:r>
            <w:r w:rsidRPr="006B54D5">
              <w:rPr>
                <w:sz w:val="22"/>
                <w:szCs w:val="22"/>
              </w:rPr>
              <w:t xml:space="preserve"> 2007.</w:t>
            </w:r>
            <w:r w:rsidR="009E7A4F" w:rsidRPr="006B54D5">
              <w:rPr>
                <w:sz w:val="22"/>
                <w:szCs w:val="22"/>
              </w:rPr>
              <w:t xml:space="preserve"> </w:t>
            </w:r>
            <w:r w:rsidR="007A060C" w:rsidRPr="006B54D5">
              <w:rPr>
                <w:sz w:val="22"/>
                <w:szCs w:val="22"/>
              </w:rPr>
              <w:t xml:space="preserve"> T</w:t>
            </w:r>
            <w:r w:rsidR="009E7A4F" w:rsidRPr="006B54D5">
              <w:rPr>
                <w:sz w:val="22"/>
                <w:szCs w:val="22"/>
              </w:rPr>
              <w:t>he average number of ove</w:t>
            </w:r>
            <w:r w:rsidR="007A060C" w:rsidRPr="006B54D5">
              <w:rPr>
                <w:sz w:val="22"/>
                <w:szCs w:val="22"/>
              </w:rPr>
              <w:t>rn</w:t>
            </w:r>
            <w:r w:rsidR="009E7A4F" w:rsidRPr="006B54D5">
              <w:rPr>
                <w:sz w:val="22"/>
                <w:szCs w:val="22"/>
              </w:rPr>
              <w:t>ight stay</w:t>
            </w:r>
            <w:r w:rsidR="007A060C" w:rsidRPr="006B54D5">
              <w:rPr>
                <w:sz w:val="22"/>
                <w:szCs w:val="22"/>
              </w:rPr>
              <w:t>s</w:t>
            </w:r>
            <w:r w:rsidR="009E7A4F" w:rsidRPr="006B54D5">
              <w:rPr>
                <w:sz w:val="22"/>
                <w:szCs w:val="22"/>
              </w:rPr>
              <w:t xml:space="preserve"> was estimate</w:t>
            </w:r>
            <w:r w:rsidR="007A060C" w:rsidRPr="006B54D5">
              <w:rPr>
                <w:sz w:val="22"/>
                <w:szCs w:val="22"/>
              </w:rPr>
              <w:t>d</w:t>
            </w:r>
            <w:r w:rsidR="009E7A4F" w:rsidRPr="006B54D5">
              <w:rPr>
                <w:sz w:val="22"/>
                <w:szCs w:val="22"/>
              </w:rPr>
              <w:t xml:space="preserve"> as the same average of overnight stay</w:t>
            </w:r>
            <w:r w:rsidR="007A060C" w:rsidRPr="006B54D5">
              <w:rPr>
                <w:sz w:val="22"/>
                <w:szCs w:val="22"/>
              </w:rPr>
              <w:t>s</w:t>
            </w:r>
            <w:r w:rsidR="009E7A4F" w:rsidRPr="006B54D5">
              <w:rPr>
                <w:sz w:val="22"/>
                <w:szCs w:val="22"/>
              </w:rPr>
              <w:t xml:space="preserve"> of inbound tourists host</w:t>
            </w:r>
            <w:r w:rsidR="007A060C" w:rsidRPr="006B54D5">
              <w:rPr>
                <w:sz w:val="22"/>
                <w:szCs w:val="22"/>
              </w:rPr>
              <w:t>ed</w:t>
            </w:r>
            <w:r w:rsidR="009E7A4F" w:rsidRPr="006B54D5">
              <w:rPr>
                <w:sz w:val="22"/>
                <w:szCs w:val="22"/>
              </w:rPr>
              <w:t xml:space="preserve"> </w:t>
            </w:r>
            <w:r w:rsidR="007A060C" w:rsidRPr="006B54D5">
              <w:rPr>
                <w:sz w:val="22"/>
                <w:szCs w:val="22"/>
              </w:rPr>
              <w:t>by</w:t>
            </w:r>
            <w:r w:rsidR="009E7A4F" w:rsidRPr="006B54D5">
              <w:rPr>
                <w:sz w:val="22"/>
                <w:szCs w:val="22"/>
              </w:rPr>
              <w:t xml:space="preserve"> local families.</w:t>
            </w:r>
          </w:p>
          <w:p w:rsidR="00CF0853" w:rsidRPr="006B54D5" w:rsidRDefault="009E7A4F" w:rsidP="006B54D5">
            <w:pPr>
              <w:pStyle w:val="ListParagraph"/>
              <w:numPr>
                <w:ilvl w:val="0"/>
                <w:numId w:val="20"/>
              </w:numPr>
              <w:bidi w:val="0"/>
              <w:ind w:left="600" w:hanging="240"/>
              <w:jc w:val="both"/>
              <w:rPr>
                <w:sz w:val="22"/>
                <w:szCs w:val="22"/>
                <w:rtl/>
              </w:rPr>
            </w:pPr>
            <w:r w:rsidRPr="006B54D5">
              <w:rPr>
                <w:sz w:val="22"/>
                <w:szCs w:val="22"/>
              </w:rPr>
              <w:t>Th</w:t>
            </w:r>
            <w:r w:rsidR="001D27A5" w:rsidRPr="006B54D5">
              <w:rPr>
                <w:sz w:val="22"/>
                <w:szCs w:val="22"/>
              </w:rPr>
              <w:t xml:space="preserve">is </w:t>
            </w:r>
            <w:r w:rsidR="0016705B">
              <w:rPr>
                <w:sz w:val="22"/>
                <w:szCs w:val="22"/>
              </w:rPr>
              <w:t>consumption</w:t>
            </w:r>
            <w:r w:rsidR="001D27A5" w:rsidRPr="006B54D5">
              <w:rPr>
                <w:sz w:val="22"/>
                <w:szCs w:val="22"/>
              </w:rPr>
              <w:t xml:space="preserve"> was </w:t>
            </w:r>
            <w:r w:rsidR="00E62A18" w:rsidRPr="006B54D5">
              <w:rPr>
                <w:sz w:val="22"/>
                <w:szCs w:val="22"/>
              </w:rPr>
              <w:t>defined</w:t>
            </w:r>
            <w:r w:rsidR="001D27A5" w:rsidRPr="006B54D5">
              <w:rPr>
                <w:sz w:val="22"/>
                <w:szCs w:val="22"/>
              </w:rPr>
              <w:t xml:space="preserve"> as the same </w:t>
            </w:r>
            <w:r w:rsidR="00E62A18" w:rsidRPr="006B54D5">
              <w:rPr>
                <w:sz w:val="22"/>
                <w:szCs w:val="22"/>
              </w:rPr>
              <w:t xml:space="preserve">as </w:t>
            </w:r>
            <w:r w:rsidR="001D27A5" w:rsidRPr="006B54D5">
              <w:rPr>
                <w:sz w:val="22"/>
                <w:szCs w:val="22"/>
              </w:rPr>
              <w:t xml:space="preserve">for domestic tourism </w:t>
            </w:r>
            <w:r w:rsidR="0016705B">
              <w:rPr>
                <w:sz w:val="22"/>
                <w:szCs w:val="22"/>
              </w:rPr>
              <w:t>consumption</w:t>
            </w:r>
            <w:r w:rsidR="008B2137" w:rsidRPr="006B54D5">
              <w:rPr>
                <w:sz w:val="22"/>
                <w:szCs w:val="22"/>
              </w:rPr>
              <w:t>,</w:t>
            </w:r>
            <w:r w:rsidR="001D27A5" w:rsidRPr="006B54D5">
              <w:rPr>
                <w:sz w:val="22"/>
                <w:szCs w:val="22"/>
              </w:rPr>
              <w:t xml:space="preserve"> excluding accommodation service</w:t>
            </w:r>
            <w:r w:rsidR="00E62A18" w:rsidRPr="006B54D5">
              <w:rPr>
                <w:sz w:val="22"/>
                <w:szCs w:val="22"/>
              </w:rPr>
              <w:t>s</w:t>
            </w:r>
            <w:r w:rsidR="001D27A5" w:rsidRPr="006B54D5">
              <w:rPr>
                <w:sz w:val="22"/>
                <w:szCs w:val="22"/>
              </w:rPr>
              <w:t xml:space="preserve"> </w:t>
            </w:r>
            <w:r w:rsidR="0016705B">
              <w:rPr>
                <w:sz w:val="22"/>
                <w:szCs w:val="22"/>
              </w:rPr>
              <w:t>consumption</w:t>
            </w:r>
            <w:r w:rsidR="00B137C6" w:rsidRPr="006B54D5">
              <w:rPr>
                <w:sz w:val="22"/>
                <w:szCs w:val="22"/>
              </w:rPr>
              <w:t xml:space="preserve"> </w:t>
            </w:r>
            <w:r w:rsidR="001D27A5" w:rsidRPr="006B54D5">
              <w:rPr>
                <w:sz w:val="22"/>
                <w:szCs w:val="22"/>
              </w:rPr>
              <w:t xml:space="preserve">(imputed from </w:t>
            </w:r>
            <w:r w:rsidR="00E62A18" w:rsidRPr="006B54D5">
              <w:rPr>
                <w:sz w:val="22"/>
                <w:szCs w:val="22"/>
              </w:rPr>
              <w:t xml:space="preserve">the </w:t>
            </w:r>
            <w:r w:rsidR="00094AA5" w:rsidRPr="006B54D5">
              <w:rPr>
                <w:sz w:val="22"/>
                <w:szCs w:val="22"/>
              </w:rPr>
              <w:t xml:space="preserve">Palestinian </w:t>
            </w:r>
            <w:r w:rsidR="0016705B">
              <w:rPr>
                <w:sz w:val="22"/>
                <w:szCs w:val="22"/>
              </w:rPr>
              <w:t>consumption</w:t>
            </w:r>
            <w:r w:rsidR="00094AA5" w:rsidRPr="006B54D5">
              <w:rPr>
                <w:sz w:val="22"/>
                <w:szCs w:val="22"/>
              </w:rPr>
              <w:t xml:space="preserve"> and consumption </w:t>
            </w:r>
            <w:r w:rsidR="00E62A18" w:rsidRPr="006B54D5">
              <w:rPr>
                <w:sz w:val="22"/>
                <w:szCs w:val="22"/>
              </w:rPr>
              <w:t>s</w:t>
            </w:r>
            <w:r w:rsidR="00094AA5" w:rsidRPr="006B54D5">
              <w:rPr>
                <w:sz w:val="22"/>
                <w:szCs w:val="22"/>
              </w:rPr>
              <w:t xml:space="preserve">urvey </w:t>
            </w:r>
            <w:r w:rsidR="008B4A16" w:rsidRPr="006B54D5">
              <w:rPr>
                <w:sz w:val="22"/>
                <w:szCs w:val="22"/>
              </w:rPr>
              <w:t>2016</w:t>
            </w:r>
            <w:r w:rsidR="00094AA5" w:rsidRPr="006B54D5">
              <w:rPr>
                <w:sz w:val="22"/>
                <w:szCs w:val="22"/>
              </w:rPr>
              <w:t xml:space="preserve"> as in the</w:t>
            </w:r>
            <w:r w:rsidR="00B137C6" w:rsidRPr="006B54D5">
              <w:rPr>
                <w:sz w:val="22"/>
                <w:szCs w:val="22"/>
              </w:rPr>
              <w:t xml:space="preserve"> TSA</w:t>
            </w:r>
            <w:r w:rsidR="00094AA5" w:rsidRPr="006B54D5">
              <w:rPr>
                <w:sz w:val="22"/>
                <w:szCs w:val="22"/>
              </w:rPr>
              <w:t xml:space="preserve"> recommendation</w:t>
            </w:r>
            <w:r w:rsidR="00B137C6" w:rsidRPr="006B54D5">
              <w:rPr>
                <w:sz w:val="22"/>
                <w:szCs w:val="22"/>
              </w:rPr>
              <w:t>s</w:t>
            </w:r>
            <w:r w:rsidR="00094AA5" w:rsidRPr="006B54D5">
              <w:rPr>
                <w:sz w:val="22"/>
                <w:szCs w:val="22"/>
              </w:rPr>
              <w:t>)</w:t>
            </w:r>
            <w:r w:rsidR="00E62A18" w:rsidRPr="006B54D5">
              <w:rPr>
                <w:sz w:val="22"/>
                <w:szCs w:val="22"/>
              </w:rPr>
              <w:t>.</w:t>
            </w:r>
          </w:p>
        </w:tc>
      </w:tr>
      <w:tr w:rsidR="00EA3F1F" w:rsidRPr="006B54D5" w:rsidTr="00293046">
        <w:trPr>
          <w:trHeight w:val="397"/>
          <w:jc w:val="center"/>
        </w:trPr>
        <w:tc>
          <w:tcPr>
            <w:tcW w:w="1702" w:type="dxa"/>
          </w:tcPr>
          <w:p w:rsidR="00EA3F1F" w:rsidRPr="006B54D5" w:rsidRDefault="00EA3F1F" w:rsidP="00A224E1">
            <w:pPr>
              <w:bidi w:val="0"/>
              <w:rPr>
                <w:sz w:val="22"/>
                <w:szCs w:val="22"/>
              </w:rPr>
            </w:pPr>
            <w:r w:rsidRPr="006B54D5">
              <w:rPr>
                <w:sz w:val="22"/>
                <w:szCs w:val="22"/>
              </w:rPr>
              <w:lastRenderedPageBreak/>
              <w:t xml:space="preserve">Inbound tourism </w:t>
            </w:r>
            <w:r w:rsidR="0016705B">
              <w:rPr>
                <w:sz w:val="22"/>
                <w:szCs w:val="22"/>
              </w:rPr>
              <w:t>consumption</w:t>
            </w:r>
            <w:r w:rsidRPr="006B54D5">
              <w:rPr>
                <w:sz w:val="22"/>
                <w:szCs w:val="22"/>
              </w:rPr>
              <w:t xml:space="preserve"> for same</w:t>
            </w:r>
            <w:r w:rsidR="00BC7454">
              <w:rPr>
                <w:sz w:val="22"/>
                <w:szCs w:val="22"/>
              </w:rPr>
              <w:t>-</w:t>
            </w:r>
            <w:r w:rsidRPr="006B54D5">
              <w:rPr>
                <w:sz w:val="22"/>
                <w:szCs w:val="22"/>
              </w:rPr>
              <w:t>day visitors</w:t>
            </w:r>
          </w:p>
        </w:tc>
        <w:tc>
          <w:tcPr>
            <w:tcW w:w="3261" w:type="dxa"/>
          </w:tcPr>
          <w:p w:rsidR="00EA3F1F" w:rsidRPr="006B54D5" w:rsidRDefault="00EA3F1F" w:rsidP="004453FF">
            <w:pPr>
              <w:pStyle w:val="ListParagraph"/>
              <w:numPr>
                <w:ilvl w:val="0"/>
                <w:numId w:val="20"/>
              </w:numPr>
              <w:bidi w:val="0"/>
              <w:ind w:left="167" w:hanging="218"/>
              <w:rPr>
                <w:sz w:val="22"/>
                <w:szCs w:val="22"/>
                <w:rtl/>
              </w:rPr>
            </w:pPr>
            <w:r w:rsidRPr="006B54D5">
              <w:rPr>
                <w:sz w:val="22"/>
                <w:szCs w:val="22"/>
              </w:rPr>
              <w:t xml:space="preserve">Police tourism data </w:t>
            </w:r>
            <w:r w:rsidR="004453FF" w:rsidRPr="006B54D5">
              <w:rPr>
                <w:sz w:val="22"/>
                <w:szCs w:val="22"/>
              </w:rPr>
              <w:t>2016</w:t>
            </w:r>
          </w:p>
          <w:p w:rsidR="004453FF" w:rsidRPr="006B54D5" w:rsidRDefault="004453FF" w:rsidP="004453FF">
            <w:pPr>
              <w:pStyle w:val="ListParagraph"/>
              <w:numPr>
                <w:ilvl w:val="0"/>
                <w:numId w:val="20"/>
              </w:numPr>
              <w:bidi w:val="0"/>
              <w:ind w:left="318" w:hanging="369"/>
              <w:rPr>
                <w:sz w:val="22"/>
                <w:szCs w:val="22"/>
              </w:rPr>
            </w:pPr>
            <w:r w:rsidRPr="006B54D5">
              <w:rPr>
                <w:sz w:val="22"/>
                <w:szCs w:val="22"/>
              </w:rPr>
              <w:t>Hotel survey 2016.</w:t>
            </w:r>
          </w:p>
          <w:p w:rsidR="00EA3F1F" w:rsidRPr="006B54D5" w:rsidRDefault="00EA3F1F" w:rsidP="0023764F">
            <w:pPr>
              <w:pStyle w:val="ListParagraph"/>
              <w:bidi w:val="0"/>
              <w:ind w:left="167"/>
              <w:rPr>
                <w:sz w:val="22"/>
                <w:szCs w:val="22"/>
                <w:rtl/>
              </w:rPr>
            </w:pPr>
          </w:p>
        </w:tc>
        <w:tc>
          <w:tcPr>
            <w:tcW w:w="4109" w:type="dxa"/>
          </w:tcPr>
          <w:p w:rsidR="00ED3BF1" w:rsidRPr="006B54D5" w:rsidRDefault="00ED3BF1" w:rsidP="00ED3BF1">
            <w:pPr>
              <w:pStyle w:val="ListParagraph"/>
              <w:numPr>
                <w:ilvl w:val="0"/>
                <w:numId w:val="19"/>
              </w:numPr>
              <w:bidi w:val="0"/>
              <w:jc w:val="both"/>
              <w:rPr>
                <w:b/>
                <w:bCs/>
                <w:sz w:val="22"/>
                <w:szCs w:val="22"/>
                <w:rtl/>
              </w:rPr>
            </w:pPr>
            <w:r w:rsidRPr="006B54D5">
              <w:rPr>
                <w:b/>
                <w:bCs/>
                <w:sz w:val="22"/>
                <w:szCs w:val="22"/>
              </w:rPr>
              <w:t>Inbound touris</w:t>
            </w:r>
            <w:r w:rsidR="00B040B9" w:rsidRPr="006B54D5">
              <w:rPr>
                <w:b/>
                <w:bCs/>
                <w:sz w:val="22"/>
                <w:szCs w:val="22"/>
              </w:rPr>
              <w:t>m</w:t>
            </w:r>
            <w:r w:rsidRPr="006B54D5">
              <w:rPr>
                <w:b/>
                <w:bCs/>
                <w:sz w:val="22"/>
                <w:szCs w:val="22"/>
              </w:rPr>
              <w:t xml:space="preserve"> </w:t>
            </w:r>
            <w:r w:rsidR="0016705B">
              <w:rPr>
                <w:b/>
                <w:bCs/>
                <w:sz w:val="22"/>
                <w:szCs w:val="22"/>
              </w:rPr>
              <w:t>consumption</w:t>
            </w:r>
            <w:r w:rsidRPr="006B54D5">
              <w:rPr>
                <w:b/>
                <w:bCs/>
                <w:sz w:val="22"/>
                <w:szCs w:val="22"/>
              </w:rPr>
              <w:t xml:space="preserve"> for same day visitors.</w:t>
            </w:r>
          </w:p>
          <w:p w:rsidR="00EA3F1F" w:rsidRPr="006B54D5" w:rsidRDefault="00AF63BC" w:rsidP="006B54D5">
            <w:pPr>
              <w:pStyle w:val="ListParagraph"/>
              <w:bidi w:val="0"/>
              <w:ind w:left="459"/>
              <w:jc w:val="both"/>
              <w:rPr>
                <w:sz w:val="22"/>
                <w:szCs w:val="22"/>
              </w:rPr>
            </w:pPr>
            <w:r w:rsidRPr="006B54D5">
              <w:rPr>
                <w:sz w:val="22"/>
                <w:szCs w:val="22"/>
              </w:rPr>
              <w:t>The number of inbound visitors for same</w:t>
            </w:r>
            <w:r w:rsidR="008139F1" w:rsidRPr="006B54D5">
              <w:rPr>
                <w:sz w:val="22"/>
                <w:szCs w:val="22"/>
              </w:rPr>
              <w:t xml:space="preserve"> day visits was obtained from tourism police data </w:t>
            </w:r>
            <w:r w:rsidR="00924979" w:rsidRPr="006B54D5">
              <w:rPr>
                <w:sz w:val="22"/>
                <w:szCs w:val="22"/>
              </w:rPr>
              <w:t xml:space="preserve">for </w:t>
            </w:r>
            <w:r w:rsidR="008B4A16" w:rsidRPr="006B54D5">
              <w:rPr>
                <w:sz w:val="22"/>
                <w:szCs w:val="22"/>
              </w:rPr>
              <w:t>2016</w:t>
            </w:r>
            <w:r w:rsidR="008139F1" w:rsidRPr="006B54D5">
              <w:rPr>
                <w:sz w:val="22"/>
                <w:szCs w:val="22"/>
              </w:rPr>
              <w:t>.</w:t>
            </w:r>
          </w:p>
        </w:tc>
      </w:tr>
      <w:tr w:rsidR="00EA3F1F" w:rsidRPr="006B54D5" w:rsidTr="00293046">
        <w:trPr>
          <w:trHeight w:val="397"/>
          <w:jc w:val="center"/>
        </w:trPr>
        <w:tc>
          <w:tcPr>
            <w:tcW w:w="1702" w:type="dxa"/>
          </w:tcPr>
          <w:p w:rsidR="00EA3F1F" w:rsidRPr="006B54D5" w:rsidRDefault="00EA3F1F" w:rsidP="007854B0">
            <w:pPr>
              <w:bidi w:val="0"/>
              <w:rPr>
                <w:sz w:val="22"/>
                <w:szCs w:val="22"/>
              </w:rPr>
            </w:pPr>
            <w:r w:rsidRPr="006B54D5">
              <w:rPr>
                <w:sz w:val="22"/>
                <w:szCs w:val="22"/>
              </w:rPr>
              <w:t xml:space="preserve">Domestic tourism </w:t>
            </w:r>
            <w:r w:rsidR="0016705B">
              <w:rPr>
                <w:sz w:val="22"/>
                <w:szCs w:val="22"/>
              </w:rPr>
              <w:t>consumption</w:t>
            </w:r>
            <w:r w:rsidRPr="006B54D5">
              <w:rPr>
                <w:sz w:val="22"/>
                <w:szCs w:val="22"/>
              </w:rPr>
              <w:t xml:space="preserve"> for overnight stay</w:t>
            </w:r>
            <w:r w:rsidR="007854B0" w:rsidRPr="006B54D5">
              <w:rPr>
                <w:sz w:val="22"/>
                <w:szCs w:val="22"/>
              </w:rPr>
              <w:t>s</w:t>
            </w:r>
          </w:p>
        </w:tc>
        <w:tc>
          <w:tcPr>
            <w:tcW w:w="3261" w:type="dxa"/>
          </w:tcPr>
          <w:p w:rsidR="00EA3F1F" w:rsidRPr="006B54D5" w:rsidRDefault="002910D5" w:rsidP="004453FF">
            <w:pPr>
              <w:pStyle w:val="ListParagraph"/>
              <w:numPr>
                <w:ilvl w:val="0"/>
                <w:numId w:val="20"/>
              </w:numPr>
              <w:bidi w:val="0"/>
              <w:ind w:left="167" w:hanging="218"/>
              <w:jc w:val="both"/>
              <w:rPr>
                <w:sz w:val="22"/>
                <w:szCs w:val="22"/>
                <w:rtl/>
              </w:rPr>
            </w:pPr>
            <w:r w:rsidRPr="006B54D5">
              <w:rPr>
                <w:sz w:val="22"/>
                <w:szCs w:val="22"/>
              </w:rPr>
              <w:t xml:space="preserve">Estimation of </w:t>
            </w:r>
            <w:r w:rsidR="00EA3F1F" w:rsidRPr="006B54D5">
              <w:rPr>
                <w:sz w:val="22"/>
                <w:szCs w:val="22"/>
              </w:rPr>
              <w:t xml:space="preserve">Palestinian </w:t>
            </w:r>
            <w:r w:rsidR="0016705B">
              <w:rPr>
                <w:sz w:val="22"/>
                <w:szCs w:val="22"/>
              </w:rPr>
              <w:t>consumption</w:t>
            </w:r>
            <w:r w:rsidR="00EA3F1F" w:rsidRPr="006B54D5">
              <w:rPr>
                <w:sz w:val="22"/>
                <w:szCs w:val="22"/>
              </w:rPr>
              <w:t xml:space="preserve"> and consumption </w:t>
            </w:r>
            <w:r w:rsidR="00F44047" w:rsidRPr="006B54D5">
              <w:rPr>
                <w:sz w:val="22"/>
                <w:szCs w:val="22"/>
              </w:rPr>
              <w:t>s</w:t>
            </w:r>
            <w:r w:rsidR="00EA3F1F" w:rsidRPr="006B54D5">
              <w:rPr>
                <w:sz w:val="22"/>
                <w:szCs w:val="22"/>
              </w:rPr>
              <w:t xml:space="preserve">urvey </w:t>
            </w:r>
            <w:r w:rsidR="004453FF" w:rsidRPr="006B54D5">
              <w:rPr>
                <w:sz w:val="22"/>
                <w:szCs w:val="22"/>
              </w:rPr>
              <w:t>2016</w:t>
            </w:r>
          </w:p>
          <w:p w:rsidR="004453FF" w:rsidRPr="006B54D5" w:rsidRDefault="00EA3F1F" w:rsidP="004453FF">
            <w:pPr>
              <w:pStyle w:val="ListParagraph"/>
              <w:numPr>
                <w:ilvl w:val="0"/>
                <w:numId w:val="20"/>
              </w:numPr>
              <w:bidi w:val="0"/>
              <w:ind w:left="167" w:hanging="218"/>
              <w:rPr>
                <w:sz w:val="22"/>
                <w:szCs w:val="22"/>
              </w:rPr>
            </w:pPr>
            <w:r w:rsidRPr="006B54D5">
              <w:rPr>
                <w:sz w:val="22"/>
                <w:szCs w:val="22"/>
              </w:rPr>
              <w:t xml:space="preserve">Police tourism data </w:t>
            </w:r>
            <w:r w:rsidR="004453FF" w:rsidRPr="006B54D5">
              <w:rPr>
                <w:sz w:val="22"/>
                <w:szCs w:val="22"/>
              </w:rPr>
              <w:t>2016</w:t>
            </w:r>
          </w:p>
          <w:p w:rsidR="004453FF" w:rsidRPr="006B54D5" w:rsidRDefault="004453FF" w:rsidP="004453FF">
            <w:pPr>
              <w:pStyle w:val="ListParagraph"/>
              <w:numPr>
                <w:ilvl w:val="0"/>
                <w:numId w:val="20"/>
              </w:numPr>
              <w:bidi w:val="0"/>
              <w:ind w:left="167" w:hanging="218"/>
              <w:rPr>
                <w:sz w:val="22"/>
                <w:szCs w:val="22"/>
              </w:rPr>
            </w:pPr>
            <w:r w:rsidRPr="006B54D5">
              <w:rPr>
                <w:sz w:val="22"/>
                <w:szCs w:val="22"/>
              </w:rPr>
              <w:t>Hotel survey 2016</w:t>
            </w:r>
          </w:p>
          <w:p w:rsidR="00EA3F1F" w:rsidRPr="006B54D5" w:rsidRDefault="00EA3F1F" w:rsidP="004453FF">
            <w:pPr>
              <w:pStyle w:val="ListParagraph"/>
              <w:numPr>
                <w:ilvl w:val="0"/>
                <w:numId w:val="20"/>
              </w:numPr>
              <w:bidi w:val="0"/>
              <w:ind w:left="167" w:hanging="218"/>
              <w:rPr>
                <w:sz w:val="22"/>
                <w:szCs w:val="22"/>
                <w:rtl/>
              </w:rPr>
            </w:pPr>
            <w:r w:rsidRPr="006B54D5">
              <w:rPr>
                <w:sz w:val="22"/>
                <w:szCs w:val="22"/>
              </w:rPr>
              <w:t xml:space="preserve">Hotel guest survey </w:t>
            </w:r>
            <w:r w:rsidR="00C572D2" w:rsidRPr="006B54D5">
              <w:rPr>
                <w:sz w:val="22"/>
                <w:szCs w:val="22"/>
              </w:rPr>
              <w:t>2009</w:t>
            </w:r>
          </w:p>
        </w:tc>
        <w:tc>
          <w:tcPr>
            <w:tcW w:w="4109" w:type="dxa"/>
          </w:tcPr>
          <w:p w:rsidR="00ED3BF1" w:rsidRPr="006B54D5" w:rsidRDefault="00ED3BF1" w:rsidP="00ED3BF1">
            <w:pPr>
              <w:pStyle w:val="ListParagraph"/>
              <w:numPr>
                <w:ilvl w:val="0"/>
                <w:numId w:val="19"/>
              </w:numPr>
              <w:bidi w:val="0"/>
              <w:jc w:val="both"/>
              <w:rPr>
                <w:b/>
                <w:bCs/>
                <w:sz w:val="22"/>
                <w:szCs w:val="22"/>
              </w:rPr>
            </w:pPr>
            <w:r w:rsidRPr="006B54D5">
              <w:rPr>
                <w:b/>
                <w:bCs/>
                <w:sz w:val="22"/>
                <w:szCs w:val="22"/>
              </w:rPr>
              <w:t>Domestic touris</w:t>
            </w:r>
            <w:r w:rsidR="00B040B9" w:rsidRPr="006B54D5">
              <w:rPr>
                <w:b/>
                <w:bCs/>
                <w:sz w:val="22"/>
                <w:szCs w:val="22"/>
              </w:rPr>
              <w:t>m</w:t>
            </w:r>
            <w:r w:rsidRPr="006B54D5">
              <w:rPr>
                <w:b/>
                <w:bCs/>
                <w:sz w:val="22"/>
                <w:szCs w:val="22"/>
              </w:rPr>
              <w:t xml:space="preserve"> </w:t>
            </w:r>
            <w:r w:rsidR="0016705B">
              <w:rPr>
                <w:b/>
                <w:bCs/>
                <w:sz w:val="22"/>
                <w:szCs w:val="22"/>
              </w:rPr>
              <w:t>consumption</w:t>
            </w:r>
            <w:r w:rsidRPr="006B54D5">
              <w:rPr>
                <w:b/>
                <w:bCs/>
                <w:sz w:val="22"/>
                <w:szCs w:val="22"/>
              </w:rPr>
              <w:t xml:space="preserve"> with overnight stay in local hotels.</w:t>
            </w:r>
          </w:p>
          <w:p w:rsidR="00DB57C2" w:rsidRPr="006B54D5" w:rsidRDefault="00AF63BC" w:rsidP="006B54D5">
            <w:pPr>
              <w:pStyle w:val="ListParagraph"/>
              <w:bidi w:val="0"/>
              <w:ind w:left="459"/>
              <w:jc w:val="both"/>
              <w:rPr>
                <w:sz w:val="22"/>
                <w:szCs w:val="22"/>
                <w:rtl/>
              </w:rPr>
            </w:pPr>
            <w:r w:rsidRPr="006B54D5">
              <w:rPr>
                <w:sz w:val="22"/>
                <w:szCs w:val="22"/>
              </w:rPr>
              <w:t xml:space="preserve">The total </w:t>
            </w:r>
            <w:r w:rsidR="0016705B">
              <w:rPr>
                <w:sz w:val="22"/>
                <w:szCs w:val="22"/>
              </w:rPr>
              <w:t>consumption</w:t>
            </w:r>
            <w:r w:rsidRPr="006B54D5">
              <w:rPr>
                <w:sz w:val="22"/>
                <w:szCs w:val="22"/>
              </w:rPr>
              <w:t xml:space="preserve"> of domestic tourists with overnight stays </w:t>
            </w:r>
            <w:r w:rsidR="00232D6F" w:rsidRPr="006B54D5">
              <w:rPr>
                <w:sz w:val="22"/>
                <w:szCs w:val="22"/>
              </w:rPr>
              <w:t>was estimate</w:t>
            </w:r>
            <w:r w:rsidR="00B040B9" w:rsidRPr="006B54D5">
              <w:rPr>
                <w:sz w:val="22"/>
                <w:szCs w:val="22"/>
              </w:rPr>
              <w:t>d</w:t>
            </w:r>
            <w:r w:rsidR="00232D6F" w:rsidRPr="006B54D5">
              <w:rPr>
                <w:sz w:val="22"/>
                <w:szCs w:val="22"/>
              </w:rPr>
              <w:t xml:space="preserve"> by multiply</w:t>
            </w:r>
            <w:r w:rsidR="00924979" w:rsidRPr="006B54D5">
              <w:rPr>
                <w:sz w:val="22"/>
                <w:szCs w:val="22"/>
              </w:rPr>
              <w:t>ing</w:t>
            </w:r>
            <w:r w:rsidR="00232D6F" w:rsidRPr="006B54D5">
              <w:rPr>
                <w:sz w:val="22"/>
                <w:szCs w:val="22"/>
              </w:rPr>
              <w:t xml:space="preserve"> the number of domestic tourists with overnight</w:t>
            </w:r>
            <w:r w:rsidR="00924979" w:rsidRPr="006B54D5">
              <w:rPr>
                <w:sz w:val="22"/>
                <w:szCs w:val="22"/>
              </w:rPr>
              <w:t xml:space="preserve"> stay</w:t>
            </w:r>
            <w:r w:rsidR="00232D6F" w:rsidRPr="006B54D5">
              <w:rPr>
                <w:sz w:val="22"/>
                <w:szCs w:val="22"/>
              </w:rPr>
              <w:t xml:space="preserve"> in lo</w:t>
            </w:r>
            <w:r w:rsidR="008B4A16" w:rsidRPr="006B54D5">
              <w:rPr>
                <w:sz w:val="22"/>
                <w:szCs w:val="22"/>
              </w:rPr>
              <w:t>cal hotels (hotels survey 2016</w:t>
            </w:r>
            <w:r w:rsidR="00232D6F" w:rsidRPr="006B54D5">
              <w:rPr>
                <w:sz w:val="22"/>
                <w:szCs w:val="22"/>
              </w:rPr>
              <w:t xml:space="preserve">) by the </w:t>
            </w:r>
            <w:r w:rsidR="0016705B">
              <w:rPr>
                <w:sz w:val="22"/>
                <w:szCs w:val="22"/>
              </w:rPr>
              <w:t>consumption</w:t>
            </w:r>
            <w:r w:rsidR="00232D6F" w:rsidRPr="006B54D5">
              <w:rPr>
                <w:sz w:val="22"/>
                <w:szCs w:val="22"/>
              </w:rPr>
              <w:t xml:space="preserve"> of domestic tourists (</w:t>
            </w:r>
            <w:r w:rsidR="008B4A16" w:rsidRPr="006B54D5">
              <w:rPr>
                <w:sz w:val="22"/>
                <w:szCs w:val="22"/>
              </w:rPr>
              <w:t>Hotel guest survey 2009</w:t>
            </w:r>
            <w:r w:rsidR="00232D6F" w:rsidRPr="006B54D5">
              <w:rPr>
                <w:sz w:val="22"/>
                <w:szCs w:val="22"/>
              </w:rPr>
              <w:t>)</w:t>
            </w:r>
            <w:r w:rsidR="00924979" w:rsidRPr="006B54D5">
              <w:rPr>
                <w:sz w:val="22"/>
                <w:szCs w:val="22"/>
              </w:rPr>
              <w:t>.</w:t>
            </w:r>
            <w:r w:rsidR="00EA3F1F" w:rsidRPr="006B54D5">
              <w:rPr>
                <w:sz w:val="22"/>
                <w:szCs w:val="22"/>
                <w:rtl/>
              </w:rPr>
              <w:t xml:space="preserve"> </w:t>
            </w:r>
          </w:p>
        </w:tc>
      </w:tr>
      <w:tr w:rsidR="00EA3F1F" w:rsidRPr="006B54D5" w:rsidTr="00293046">
        <w:trPr>
          <w:trHeight w:val="397"/>
          <w:jc w:val="center"/>
        </w:trPr>
        <w:tc>
          <w:tcPr>
            <w:tcW w:w="1702" w:type="dxa"/>
          </w:tcPr>
          <w:p w:rsidR="00EA3F1F" w:rsidRPr="006B54D5" w:rsidRDefault="00EA3F1F" w:rsidP="00EA3F1F">
            <w:pPr>
              <w:bidi w:val="0"/>
              <w:rPr>
                <w:sz w:val="22"/>
                <w:szCs w:val="22"/>
              </w:rPr>
            </w:pPr>
            <w:r w:rsidRPr="006B54D5">
              <w:rPr>
                <w:sz w:val="22"/>
                <w:szCs w:val="22"/>
              </w:rPr>
              <w:t xml:space="preserve">Domestic tourism </w:t>
            </w:r>
            <w:r w:rsidR="0016705B">
              <w:rPr>
                <w:sz w:val="22"/>
                <w:szCs w:val="22"/>
              </w:rPr>
              <w:t>consumption</w:t>
            </w:r>
            <w:r w:rsidRPr="006B54D5">
              <w:rPr>
                <w:sz w:val="22"/>
                <w:szCs w:val="22"/>
              </w:rPr>
              <w:t xml:space="preserve"> for same day visitors</w:t>
            </w:r>
          </w:p>
        </w:tc>
        <w:tc>
          <w:tcPr>
            <w:tcW w:w="3261" w:type="dxa"/>
          </w:tcPr>
          <w:p w:rsidR="00EA3F1F" w:rsidRPr="006B54D5" w:rsidRDefault="00EA3F1F" w:rsidP="004453FF">
            <w:pPr>
              <w:pStyle w:val="ListParagraph"/>
              <w:numPr>
                <w:ilvl w:val="0"/>
                <w:numId w:val="20"/>
              </w:numPr>
              <w:bidi w:val="0"/>
              <w:ind w:left="167" w:hanging="218"/>
              <w:rPr>
                <w:sz w:val="22"/>
                <w:szCs w:val="22"/>
                <w:rtl/>
              </w:rPr>
            </w:pPr>
            <w:r w:rsidRPr="006B54D5">
              <w:rPr>
                <w:sz w:val="22"/>
                <w:szCs w:val="22"/>
              </w:rPr>
              <w:t xml:space="preserve">Police tourism data </w:t>
            </w:r>
            <w:r w:rsidR="004453FF" w:rsidRPr="006B54D5">
              <w:rPr>
                <w:sz w:val="22"/>
                <w:szCs w:val="22"/>
                <w:rtl/>
              </w:rPr>
              <w:t>2016</w:t>
            </w:r>
          </w:p>
          <w:p w:rsidR="00EA3F1F" w:rsidRPr="006B54D5" w:rsidRDefault="002910D5" w:rsidP="004453FF">
            <w:pPr>
              <w:pStyle w:val="ListParagraph"/>
              <w:numPr>
                <w:ilvl w:val="0"/>
                <w:numId w:val="20"/>
              </w:numPr>
              <w:bidi w:val="0"/>
              <w:ind w:left="167" w:hanging="218"/>
              <w:jc w:val="both"/>
              <w:rPr>
                <w:sz w:val="22"/>
                <w:szCs w:val="22"/>
                <w:rtl/>
              </w:rPr>
            </w:pPr>
            <w:r w:rsidRPr="006B54D5">
              <w:rPr>
                <w:sz w:val="22"/>
                <w:szCs w:val="22"/>
              </w:rPr>
              <w:t xml:space="preserve">Estimation of </w:t>
            </w:r>
            <w:r w:rsidR="00EA3F1F" w:rsidRPr="006B54D5">
              <w:rPr>
                <w:sz w:val="22"/>
                <w:szCs w:val="22"/>
              </w:rPr>
              <w:t xml:space="preserve">Palestinian </w:t>
            </w:r>
            <w:r w:rsidR="0016705B">
              <w:rPr>
                <w:sz w:val="22"/>
                <w:szCs w:val="22"/>
              </w:rPr>
              <w:t>consumption</w:t>
            </w:r>
            <w:r w:rsidR="00EA3F1F" w:rsidRPr="006B54D5">
              <w:rPr>
                <w:sz w:val="22"/>
                <w:szCs w:val="22"/>
              </w:rPr>
              <w:t xml:space="preserve"> and consumption </w:t>
            </w:r>
            <w:r w:rsidR="00F44047" w:rsidRPr="006B54D5">
              <w:rPr>
                <w:sz w:val="22"/>
                <w:szCs w:val="22"/>
              </w:rPr>
              <w:t>s</w:t>
            </w:r>
            <w:r w:rsidR="00EA3F1F" w:rsidRPr="006B54D5">
              <w:rPr>
                <w:sz w:val="22"/>
                <w:szCs w:val="22"/>
              </w:rPr>
              <w:t xml:space="preserve">urvey </w:t>
            </w:r>
            <w:r w:rsidR="004453FF" w:rsidRPr="006B54D5">
              <w:rPr>
                <w:sz w:val="22"/>
                <w:szCs w:val="22"/>
              </w:rPr>
              <w:t>2016</w:t>
            </w:r>
          </w:p>
          <w:p w:rsidR="00EA3F1F" w:rsidRPr="006B54D5" w:rsidRDefault="00EA3F1F" w:rsidP="00655817">
            <w:pPr>
              <w:jc w:val="both"/>
              <w:rPr>
                <w:sz w:val="22"/>
                <w:szCs w:val="22"/>
                <w:rtl/>
              </w:rPr>
            </w:pPr>
          </w:p>
        </w:tc>
        <w:tc>
          <w:tcPr>
            <w:tcW w:w="4109" w:type="dxa"/>
          </w:tcPr>
          <w:p w:rsidR="00ED3BF1" w:rsidRPr="006B54D5" w:rsidRDefault="006734C7" w:rsidP="00ED3BF1">
            <w:pPr>
              <w:pStyle w:val="ListParagraph"/>
              <w:numPr>
                <w:ilvl w:val="0"/>
                <w:numId w:val="19"/>
              </w:numPr>
              <w:bidi w:val="0"/>
              <w:jc w:val="both"/>
              <w:rPr>
                <w:b/>
                <w:bCs/>
                <w:sz w:val="22"/>
                <w:szCs w:val="22"/>
                <w:rtl/>
              </w:rPr>
            </w:pPr>
            <w:r w:rsidRPr="006B54D5">
              <w:rPr>
                <w:b/>
                <w:bCs/>
                <w:sz w:val="22"/>
                <w:szCs w:val="22"/>
              </w:rPr>
              <w:t>Domestic</w:t>
            </w:r>
            <w:r w:rsidR="00ED3BF1" w:rsidRPr="006B54D5">
              <w:rPr>
                <w:b/>
                <w:bCs/>
                <w:sz w:val="22"/>
                <w:szCs w:val="22"/>
              </w:rPr>
              <w:t xml:space="preserve"> touris</w:t>
            </w:r>
            <w:r w:rsidR="00B040B9" w:rsidRPr="006B54D5">
              <w:rPr>
                <w:b/>
                <w:bCs/>
                <w:sz w:val="22"/>
                <w:szCs w:val="22"/>
              </w:rPr>
              <w:t>m</w:t>
            </w:r>
            <w:r w:rsidR="00ED3BF1" w:rsidRPr="006B54D5">
              <w:rPr>
                <w:b/>
                <w:bCs/>
                <w:sz w:val="22"/>
                <w:szCs w:val="22"/>
              </w:rPr>
              <w:t xml:space="preserve"> </w:t>
            </w:r>
            <w:r w:rsidR="0016705B">
              <w:rPr>
                <w:b/>
                <w:bCs/>
                <w:sz w:val="22"/>
                <w:szCs w:val="22"/>
              </w:rPr>
              <w:t>consumption</w:t>
            </w:r>
            <w:r w:rsidR="00ED3BF1" w:rsidRPr="006B54D5">
              <w:rPr>
                <w:b/>
                <w:bCs/>
                <w:sz w:val="22"/>
                <w:szCs w:val="22"/>
              </w:rPr>
              <w:t xml:space="preserve"> for same day visitors.</w:t>
            </w:r>
          </w:p>
          <w:p w:rsidR="00CF0853" w:rsidRPr="006B54D5" w:rsidRDefault="007A73F7" w:rsidP="006B54D5">
            <w:pPr>
              <w:pStyle w:val="ListParagraph"/>
              <w:bidi w:val="0"/>
              <w:ind w:left="459"/>
              <w:jc w:val="both"/>
              <w:rPr>
                <w:sz w:val="22"/>
                <w:szCs w:val="22"/>
              </w:rPr>
            </w:pPr>
            <w:r w:rsidRPr="006B54D5">
              <w:rPr>
                <w:sz w:val="22"/>
                <w:szCs w:val="22"/>
              </w:rPr>
              <w:t>Domestic touris</w:t>
            </w:r>
            <w:r w:rsidR="00B040B9" w:rsidRPr="006B54D5">
              <w:rPr>
                <w:sz w:val="22"/>
                <w:szCs w:val="22"/>
              </w:rPr>
              <w:t>m</w:t>
            </w:r>
            <w:r w:rsidRPr="006B54D5">
              <w:rPr>
                <w:sz w:val="22"/>
                <w:szCs w:val="22"/>
              </w:rPr>
              <w:t xml:space="preserve"> </w:t>
            </w:r>
            <w:r w:rsidR="0016705B">
              <w:rPr>
                <w:sz w:val="22"/>
                <w:szCs w:val="22"/>
              </w:rPr>
              <w:t>consumption</w:t>
            </w:r>
            <w:r w:rsidRPr="006B54D5">
              <w:rPr>
                <w:sz w:val="22"/>
                <w:szCs w:val="22"/>
              </w:rPr>
              <w:t xml:space="preserve"> for same day visitors was estimated by subtracting the </w:t>
            </w:r>
            <w:r w:rsidR="0016705B">
              <w:rPr>
                <w:sz w:val="22"/>
                <w:szCs w:val="22"/>
              </w:rPr>
              <w:t>consumption</w:t>
            </w:r>
            <w:r w:rsidRPr="006B54D5">
              <w:rPr>
                <w:sz w:val="22"/>
                <w:szCs w:val="22"/>
              </w:rPr>
              <w:t xml:space="preserve"> of domestic tourists in hotels from total domestic </w:t>
            </w:r>
            <w:r w:rsidR="0016705B">
              <w:rPr>
                <w:sz w:val="22"/>
                <w:szCs w:val="22"/>
              </w:rPr>
              <w:t>consumption</w:t>
            </w:r>
            <w:r w:rsidRPr="006B54D5">
              <w:rPr>
                <w:sz w:val="22"/>
                <w:szCs w:val="22"/>
              </w:rPr>
              <w:t xml:space="preserve"> (item by item) as </w:t>
            </w:r>
            <w:r w:rsidR="00F44047" w:rsidRPr="006B54D5">
              <w:rPr>
                <w:sz w:val="22"/>
                <w:szCs w:val="22"/>
              </w:rPr>
              <w:t>per</w:t>
            </w:r>
            <w:r w:rsidRPr="006B54D5">
              <w:rPr>
                <w:sz w:val="22"/>
                <w:szCs w:val="22"/>
              </w:rPr>
              <w:t xml:space="preserve"> the Palestinian </w:t>
            </w:r>
            <w:r w:rsidR="0016705B">
              <w:rPr>
                <w:sz w:val="22"/>
                <w:szCs w:val="22"/>
              </w:rPr>
              <w:t>consumption</w:t>
            </w:r>
            <w:r w:rsidRPr="006B54D5">
              <w:rPr>
                <w:sz w:val="22"/>
                <w:szCs w:val="22"/>
              </w:rPr>
              <w:t xml:space="preserve"> and consumption </w:t>
            </w:r>
            <w:r w:rsidR="00B040B9" w:rsidRPr="006B54D5">
              <w:rPr>
                <w:sz w:val="22"/>
                <w:szCs w:val="22"/>
              </w:rPr>
              <w:t>s</w:t>
            </w:r>
            <w:r w:rsidRPr="006B54D5">
              <w:rPr>
                <w:sz w:val="22"/>
                <w:szCs w:val="22"/>
              </w:rPr>
              <w:t xml:space="preserve">urvey </w:t>
            </w:r>
            <w:r w:rsidR="00293046" w:rsidRPr="006B54D5">
              <w:rPr>
                <w:sz w:val="22"/>
                <w:szCs w:val="22"/>
              </w:rPr>
              <w:t>2016</w:t>
            </w:r>
            <w:r w:rsidR="00B040B9" w:rsidRPr="006B54D5">
              <w:rPr>
                <w:sz w:val="22"/>
                <w:szCs w:val="22"/>
              </w:rPr>
              <w:t>.</w:t>
            </w:r>
          </w:p>
        </w:tc>
      </w:tr>
      <w:tr w:rsidR="00A224E1" w:rsidRPr="006B54D5" w:rsidTr="00293046">
        <w:trPr>
          <w:trHeight w:val="397"/>
          <w:jc w:val="center"/>
        </w:trPr>
        <w:tc>
          <w:tcPr>
            <w:tcW w:w="1702" w:type="dxa"/>
          </w:tcPr>
          <w:p w:rsidR="00A224E1" w:rsidRPr="006B54D5" w:rsidRDefault="008139F1" w:rsidP="00B040B9">
            <w:pPr>
              <w:bidi w:val="0"/>
              <w:rPr>
                <w:sz w:val="22"/>
                <w:szCs w:val="22"/>
              </w:rPr>
            </w:pPr>
            <w:r w:rsidRPr="006B54D5">
              <w:rPr>
                <w:sz w:val="22"/>
                <w:szCs w:val="22"/>
              </w:rPr>
              <w:t xml:space="preserve">Outbound </w:t>
            </w:r>
            <w:r w:rsidR="00A224E1" w:rsidRPr="006B54D5">
              <w:rPr>
                <w:sz w:val="22"/>
                <w:szCs w:val="22"/>
              </w:rPr>
              <w:t xml:space="preserve"> tourism </w:t>
            </w:r>
            <w:r w:rsidR="0016705B">
              <w:rPr>
                <w:sz w:val="22"/>
                <w:szCs w:val="22"/>
              </w:rPr>
              <w:t>consumption</w:t>
            </w:r>
            <w:r w:rsidR="00A224E1" w:rsidRPr="006B54D5">
              <w:rPr>
                <w:sz w:val="22"/>
                <w:szCs w:val="22"/>
              </w:rPr>
              <w:t xml:space="preserve"> for overnight  stay</w:t>
            </w:r>
            <w:r w:rsidR="00B040B9" w:rsidRPr="006B54D5">
              <w:rPr>
                <w:sz w:val="22"/>
                <w:szCs w:val="22"/>
              </w:rPr>
              <w:t>s</w:t>
            </w:r>
            <w:r w:rsidR="00A224E1" w:rsidRPr="006B54D5">
              <w:rPr>
                <w:sz w:val="22"/>
                <w:szCs w:val="22"/>
              </w:rPr>
              <w:t xml:space="preserve"> and same day visitors</w:t>
            </w:r>
          </w:p>
        </w:tc>
        <w:tc>
          <w:tcPr>
            <w:tcW w:w="3261" w:type="dxa"/>
          </w:tcPr>
          <w:p w:rsidR="00A224E1" w:rsidRPr="006B54D5" w:rsidRDefault="002910D5" w:rsidP="004453FF">
            <w:pPr>
              <w:pStyle w:val="ListParagraph"/>
              <w:numPr>
                <w:ilvl w:val="0"/>
                <w:numId w:val="20"/>
              </w:numPr>
              <w:bidi w:val="0"/>
              <w:ind w:left="167" w:hanging="218"/>
              <w:jc w:val="both"/>
              <w:rPr>
                <w:sz w:val="22"/>
                <w:szCs w:val="22"/>
                <w:rtl/>
              </w:rPr>
            </w:pPr>
            <w:r w:rsidRPr="006B54D5">
              <w:rPr>
                <w:sz w:val="22"/>
                <w:szCs w:val="22"/>
              </w:rPr>
              <w:t xml:space="preserve">Estimation of </w:t>
            </w:r>
            <w:r w:rsidR="00A224E1" w:rsidRPr="006B54D5">
              <w:rPr>
                <w:sz w:val="22"/>
                <w:szCs w:val="22"/>
              </w:rPr>
              <w:t xml:space="preserve">Palestinian </w:t>
            </w:r>
            <w:r w:rsidR="0016705B">
              <w:rPr>
                <w:sz w:val="22"/>
                <w:szCs w:val="22"/>
              </w:rPr>
              <w:t>consumption</w:t>
            </w:r>
            <w:r w:rsidR="00A224E1" w:rsidRPr="006B54D5">
              <w:rPr>
                <w:sz w:val="22"/>
                <w:szCs w:val="22"/>
              </w:rPr>
              <w:t xml:space="preserve"> and consumption </w:t>
            </w:r>
            <w:r w:rsidR="00F44047" w:rsidRPr="006B54D5">
              <w:rPr>
                <w:sz w:val="22"/>
                <w:szCs w:val="22"/>
              </w:rPr>
              <w:t>s</w:t>
            </w:r>
            <w:r w:rsidR="00A224E1" w:rsidRPr="006B54D5">
              <w:rPr>
                <w:sz w:val="22"/>
                <w:szCs w:val="22"/>
              </w:rPr>
              <w:t xml:space="preserve">urvey </w:t>
            </w:r>
            <w:r w:rsidR="004453FF" w:rsidRPr="006B54D5">
              <w:rPr>
                <w:sz w:val="22"/>
                <w:szCs w:val="22"/>
              </w:rPr>
              <w:t>2016.</w:t>
            </w:r>
          </w:p>
          <w:p w:rsidR="00A224E1" w:rsidRPr="006B54D5" w:rsidRDefault="00A224E1" w:rsidP="004453FF">
            <w:pPr>
              <w:pStyle w:val="ListParagraph"/>
              <w:numPr>
                <w:ilvl w:val="0"/>
                <w:numId w:val="20"/>
              </w:numPr>
              <w:bidi w:val="0"/>
              <w:ind w:left="167" w:hanging="218"/>
              <w:rPr>
                <w:sz w:val="22"/>
                <w:szCs w:val="22"/>
                <w:rtl/>
              </w:rPr>
            </w:pPr>
            <w:r w:rsidRPr="006B54D5">
              <w:rPr>
                <w:sz w:val="22"/>
                <w:szCs w:val="22"/>
              </w:rPr>
              <w:t xml:space="preserve">Domestic and outbound tourism survey </w:t>
            </w:r>
            <w:r w:rsidR="004453FF" w:rsidRPr="006B54D5">
              <w:rPr>
                <w:sz w:val="22"/>
                <w:szCs w:val="22"/>
              </w:rPr>
              <w:t>2016</w:t>
            </w:r>
          </w:p>
        </w:tc>
        <w:tc>
          <w:tcPr>
            <w:tcW w:w="4109" w:type="dxa"/>
          </w:tcPr>
          <w:p w:rsidR="00DB57C2" w:rsidRPr="006B54D5" w:rsidRDefault="007A73F7" w:rsidP="006B54D5">
            <w:pPr>
              <w:pStyle w:val="ListParagraph"/>
              <w:bidi w:val="0"/>
              <w:ind w:left="459"/>
              <w:jc w:val="both"/>
              <w:rPr>
                <w:sz w:val="22"/>
                <w:szCs w:val="22"/>
                <w:rtl/>
              </w:rPr>
            </w:pPr>
            <w:r w:rsidRPr="006B54D5">
              <w:rPr>
                <w:sz w:val="22"/>
                <w:szCs w:val="22"/>
              </w:rPr>
              <w:t xml:space="preserve">Outbound tourism </w:t>
            </w:r>
            <w:r w:rsidR="0016705B">
              <w:rPr>
                <w:sz w:val="22"/>
                <w:szCs w:val="22"/>
              </w:rPr>
              <w:t>consumption</w:t>
            </w:r>
            <w:r w:rsidRPr="006B54D5">
              <w:rPr>
                <w:sz w:val="22"/>
                <w:szCs w:val="22"/>
              </w:rPr>
              <w:t xml:space="preserve"> for overnight  stay</w:t>
            </w:r>
            <w:r w:rsidR="00F44047" w:rsidRPr="006B54D5">
              <w:rPr>
                <w:sz w:val="22"/>
                <w:szCs w:val="22"/>
              </w:rPr>
              <w:t>s</w:t>
            </w:r>
            <w:r w:rsidRPr="006B54D5">
              <w:rPr>
                <w:sz w:val="22"/>
                <w:szCs w:val="22"/>
              </w:rPr>
              <w:t xml:space="preserve"> and same day visitors was estimated from</w:t>
            </w:r>
            <w:r w:rsidR="00F44047" w:rsidRPr="006B54D5">
              <w:rPr>
                <w:sz w:val="22"/>
                <w:szCs w:val="22"/>
              </w:rPr>
              <w:t xml:space="preserve"> the</w:t>
            </w:r>
            <w:r w:rsidRPr="006B54D5">
              <w:rPr>
                <w:sz w:val="22"/>
                <w:szCs w:val="22"/>
              </w:rPr>
              <w:t xml:space="preserve"> Palestinian </w:t>
            </w:r>
            <w:r w:rsidR="0016705B">
              <w:rPr>
                <w:sz w:val="22"/>
                <w:szCs w:val="22"/>
              </w:rPr>
              <w:t>consumption</w:t>
            </w:r>
            <w:r w:rsidRPr="006B54D5">
              <w:rPr>
                <w:sz w:val="22"/>
                <w:szCs w:val="22"/>
              </w:rPr>
              <w:t xml:space="preserve"> and consumption </w:t>
            </w:r>
            <w:r w:rsidR="00F44047" w:rsidRPr="006B54D5">
              <w:rPr>
                <w:sz w:val="22"/>
                <w:szCs w:val="22"/>
              </w:rPr>
              <w:t>s</w:t>
            </w:r>
            <w:r w:rsidRPr="006B54D5">
              <w:rPr>
                <w:sz w:val="22"/>
                <w:szCs w:val="22"/>
              </w:rPr>
              <w:t xml:space="preserve">urvey </w:t>
            </w:r>
            <w:r w:rsidR="004453FF" w:rsidRPr="006B54D5">
              <w:rPr>
                <w:sz w:val="22"/>
                <w:szCs w:val="22"/>
              </w:rPr>
              <w:t>2016</w:t>
            </w:r>
            <w:r w:rsidR="00F44047" w:rsidRPr="006B54D5">
              <w:rPr>
                <w:sz w:val="22"/>
                <w:szCs w:val="22"/>
              </w:rPr>
              <w:t xml:space="preserve"> and</w:t>
            </w:r>
            <w:r w:rsidRPr="006B54D5">
              <w:rPr>
                <w:sz w:val="22"/>
                <w:szCs w:val="22"/>
              </w:rPr>
              <w:t xml:space="preserve"> </w:t>
            </w:r>
            <w:r w:rsidR="0016705B">
              <w:rPr>
                <w:sz w:val="22"/>
                <w:szCs w:val="22"/>
              </w:rPr>
              <w:t>consumption</w:t>
            </w:r>
            <w:r w:rsidRPr="006B54D5">
              <w:rPr>
                <w:sz w:val="22"/>
                <w:szCs w:val="22"/>
              </w:rPr>
              <w:t xml:space="preserve"> was estimated from </w:t>
            </w:r>
            <w:r w:rsidR="00F44047" w:rsidRPr="006B54D5">
              <w:rPr>
                <w:sz w:val="22"/>
                <w:szCs w:val="22"/>
              </w:rPr>
              <w:t>the d</w:t>
            </w:r>
            <w:r w:rsidRPr="006B54D5">
              <w:rPr>
                <w:sz w:val="22"/>
                <w:szCs w:val="22"/>
              </w:rPr>
              <w:t xml:space="preserve">omestic and outbound tourism survey </w:t>
            </w:r>
            <w:r w:rsidR="004453FF" w:rsidRPr="006B54D5">
              <w:rPr>
                <w:sz w:val="22"/>
                <w:szCs w:val="22"/>
              </w:rPr>
              <w:t>2016</w:t>
            </w:r>
            <w:r w:rsidRPr="006B54D5">
              <w:rPr>
                <w:sz w:val="22"/>
                <w:szCs w:val="22"/>
              </w:rPr>
              <w:t>.</w:t>
            </w:r>
          </w:p>
        </w:tc>
      </w:tr>
    </w:tbl>
    <w:p w:rsidR="00B356ED" w:rsidRDefault="00B356ED" w:rsidP="00B356ED">
      <w:pPr>
        <w:bidi w:val="0"/>
        <w:spacing w:line="276" w:lineRule="auto"/>
      </w:pPr>
    </w:p>
    <w:p w:rsidR="006B54D5" w:rsidRDefault="006B54D5">
      <w:pPr>
        <w:bidi w:val="0"/>
      </w:pPr>
      <w:r>
        <w:br w:type="page"/>
      </w:r>
    </w:p>
    <w:p w:rsidR="00293046" w:rsidRPr="00C81207" w:rsidRDefault="00293046" w:rsidP="00B356ED">
      <w:pPr>
        <w:bidi w:val="0"/>
        <w:spacing w:line="276" w:lineRule="auto"/>
        <w:jc w:val="center"/>
      </w:pPr>
      <w:r w:rsidRPr="00C81207">
        <w:lastRenderedPageBreak/>
        <w:t xml:space="preserve">Chapter </w:t>
      </w:r>
      <w:r>
        <w:t>Four</w:t>
      </w:r>
    </w:p>
    <w:p w:rsidR="00293046" w:rsidRPr="00337E10" w:rsidRDefault="00293046" w:rsidP="00293046">
      <w:pPr>
        <w:pStyle w:val="Heading1"/>
        <w:tabs>
          <w:tab w:val="right" w:pos="3600"/>
        </w:tabs>
        <w:rPr>
          <w:sz w:val="24"/>
          <w:szCs w:val="24"/>
        </w:rPr>
      </w:pPr>
    </w:p>
    <w:p w:rsidR="00293046" w:rsidRPr="00C81207" w:rsidRDefault="00293046" w:rsidP="00293046">
      <w:pPr>
        <w:pStyle w:val="Heading1"/>
        <w:tabs>
          <w:tab w:val="right" w:pos="3600"/>
        </w:tabs>
        <w:rPr>
          <w:szCs w:val="28"/>
        </w:rPr>
      </w:pPr>
      <w:r w:rsidRPr="00C81207">
        <w:rPr>
          <w:szCs w:val="28"/>
        </w:rPr>
        <w:t>Quality</w:t>
      </w:r>
    </w:p>
    <w:p w:rsidR="00BD4F75" w:rsidRDefault="00BD4F75" w:rsidP="00BD4F75">
      <w:pPr>
        <w:pStyle w:val="BodyText2"/>
        <w:jc w:val="left"/>
        <w:rPr>
          <w:b/>
          <w:bCs/>
        </w:rPr>
      </w:pPr>
    </w:p>
    <w:p w:rsidR="00BD4F75" w:rsidRPr="00BD4F75" w:rsidRDefault="00BD4F75" w:rsidP="00BD4F75">
      <w:pPr>
        <w:pStyle w:val="BodyText2"/>
        <w:jc w:val="left"/>
        <w:rPr>
          <w:b/>
          <w:bCs/>
          <w:rtl/>
        </w:rPr>
      </w:pPr>
      <w:r w:rsidRPr="00BD4F75">
        <w:rPr>
          <w:b/>
          <w:bCs/>
        </w:rPr>
        <w:t xml:space="preserve">4.1  Accuracy </w:t>
      </w:r>
    </w:p>
    <w:p w:rsidR="00BD4F75" w:rsidRPr="00BD4F75" w:rsidRDefault="00BD4F75" w:rsidP="003024B3">
      <w:pPr>
        <w:pStyle w:val="BodyText2"/>
        <w:jc w:val="left"/>
      </w:pPr>
      <w:r w:rsidRPr="00BD4F75">
        <w:t xml:space="preserve">Tourism Satellite Accounts prepared based on a set of statistical sources (surveys and administrative records), so the following steps have been taken: </w:t>
      </w:r>
    </w:p>
    <w:p w:rsidR="00BD4F75" w:rsidRPr="00C81207" w:rsidRDefault="00BD4F75" w:rsidP="006B54D5">
      <w:pPr>
        <w:pStyle w:val="BodyText2"/>
        <w:numPr>
          <w:ilvl w:val="0"/>
          <w:numId w:val="23"/>
        </w:numPr>
        <w:ind w:left="426" w:hanging="284"/>
      </w:pPr>
      <w:r>
        <w:t xml:space="preserve">The results of this report that rely on surveys (as sources of data) may be affected by sampling errors as a result of the use of a </w:t>
      </w:r>
      <w:r w:rsidRPr="001E4385">
        <w:rPr>
          <w:rFonts w:cs="Times New Roman"/>
          <w:color w:val="000000" w:themeColor="text1"/>
          <w:szCs w:val="24"/>
        </w:rPr>
        <w:t>sample on units of the target population. All sampling errors from these sources were treated</w:t>
      </w:r>
      <w:r>
        <w:t xml:space="preserve"> and the variances were calculated as stated in the reports on the PCBS website for the related Tourism Survey 2016 and </w:t>
      </w:r>
      <w:r w:rsidRPr="003024B3">
        <w:t>domestic and outbound tourism survey 2016</w:t>
      </w:r>
      <w:r>
        <w:t>. Those surveys are implemented on annual basis.</w:t>
      </w:r>
      <w:r w:rsidRPr="00C81207">
        <w:t xml:space="preserve"> </w:t>
      </w:r>
    </w:p>
    <w:p w:rsidR="00BD4F75" w:rsidRPr="00C81207" w:rsidRDefault="00BD4F75" w:rsidP="006B54D5">
      <w:pPr>
        <w:pStyle w:val="BodyText2"/>
        <w:numPr>
          <w:ilvl w:val="0"/>
          <w:numId w:val="23"/>
        </w:numPr>
        <w:ind w:left="426" w:hanging="284"/>
      </w:pPr>
      <w:r>
        <w:t>The results of this report that rely on censuses or admistrative records are not affected by sampling errors. These sources include t</w:t>
      </w:r>
      <w:r w:rsidRPr="00C81207">
        <w:t xml:space="preserve">he Population, Housing and Establishments Census </w:t>
      </w:r>
      <w:r>
        <w:t>2007, admistrative records of t</w:t>
      </w:r>
      <w:r w:rsidRPr="00C81207">
        <w:t xml:space="preserve">ourist police and </w:t>
      </w:r>
      <w:r>
        <w:t xml:space="preserve">the </w:t>
      </w:r>
      <w:r w:rsidRPr="00C81207">
        <w:t xml:space="preserve">Palestinian </w:t>
      </w:r>
      <w:r>
        <w:t>A</w:t>
      </w:r>
      <w:r w:rsidRPr="00C81207">
        <w:t xml:space="preserve">ntiquities </w:t>
      </w:r>
      <w:r>
        <w:t>D</w:t>
      </w:r>
      <w:r w:rsidRPr="00C81207">
        <w:t xml:space="preserve">epartment for </w:t>
      </w:r>
      <w:r>
        <w:t>2016</w:t>
      </w:r>
      <w:r w:rsidRPr="00C81207">
        <w:t xml:space="preserve">. </w:t>
      </w:r>
    </w:p>
    <w:p w:rsidR="0051533E" w:rsidRDefault="0051533E" w:rsidP="0051533E">
      <w:pPr>
        <w:pStyle w:val="BodyText2"/>
        <w:jc w:val="left"/>
        <w:rPr>
          <w:b/>
          <w:bCs/>
        </w:rPr>
      </w:pPr>
    </w:p>
    <w:p w:rsidR="00BD4F75" w:rsidRDefault="0051533E" w:rsidP="0051533E">
      <w:pPr>
        <w:pStyle w:val="BodyText2"/>
        <w:jc w:val="left"/>
        <w:rPr>
          <w:b/>
          <w:bCs/>
        </w:rPr>
      </w:pPr>
      <w:r>
        <w:rPr>
          <w:b/>
          <w:bCs/>
        </w:rPr>
        <w:t>4.2 Comparability</w:t>
      </w:r>
    </w:p>
    <w:p w:rsidR="00560D56" w:rsidRDefault="00BC7454" w:rsidP="00BC7454">
      <w:pPr>
        <w:pStyle w:val="BodyText2"/>
        <w:jc w:val="left"/>
      </w:pPr>
      <w:r w:rsidRPr="0051533E">
        <w:t xml:space="preserve">The tables of this report represent consumption of outbound, inbound, and domestic tourism </w:t>
      </w:r>
      <w:r>
        <w:t>in Palestine for 2014, 2016.  They also display the number of tourism indicators relevant to the tourism sector.</w:t>
      </w:r>
      <w:r>
        <w:rPr>
          <w:rFonts w:hint="cs"/>
          <w:rtl/>
        </w:rPr>
        <w:t xml:space="preserve"> </w:t>
      </w:r>
      <w:r>
        <w:t>The tables also showed contribution of tourism for palestinian gross domestic product (GDP).</w:t>
      </w:r>
    </w:p>
    <w:p w:rsidR="0051533E" w:rsidRPr="006B54D5" w:rsidRDefault="00560D56" w:rsidP="00560D56">
      <w:pPr>
        <w:pStyle w:val="BodyText2"/>
        <w:jc w:val="left"/>
        <w:rPr>
          <w:b/>
          <w:bCs/>
          <w:sz w:val="22"/>
          <w:szCs w:val="24"/>
          <w:rtl/>
        </w:rPr>
      </w:pPr>
      <w:r w:rsidRPr="006B54D5">
        <w:rPr>
          <w:rFonts w:hint="cs"/>
          <w:sz w:val="22"/>
          <w:szCs w:val="24"/>
          <w:rtl/>
        </w:rPr>
        <w:t xml:space="preserve"> </w:t>
      </w:r>
    </w:p>
    <w:p w:rsidR="003024B3" w:rsidRDefault="0051533E" w:rsidP="003024B3">
      <w:pPr>
        <w:pStyle w:val="BodyText2"/>
        <w:jc w:val="left"/>
      </w:pPr>
      <w:r>
        <w:rPr>
          <w:b/>
          <w:bCs/>
        </w:rPr>
        <w:t xml:space="preserve">4.3 </w:t>
      </w:r>
      <w:r w:rsidR="004E1F0C" w:rsidRPr="00C81207">
        <w:rPr>
          <w:b/>
          <w:bCs/>
        </w:rPr>
        <w:t xml:space="preserve">Data Quality </w:t>
      </w:r>
    </w:p>
    <w:p w:rsidR="00A11EF9" w:rsidRPr="00BC7454" w:rsidRDefault="00BC7454">
      <w:pPr>
        <w:bidi w:val="0"/>
        <w:rPr>
          <w:rFonts w:cs="Traditional Arabic"/>
          <w:noProof/>
          <w:szCs w:val="28"/>
          <w:lang w:eastAsia="en-US"/>
        </w:rPr>
      </w:pPr>
      <w:r w:rsidRPr="00BC7454">
        <w:rPr>
          <w:rFonts w:cs="Traditional Arabic"/>
          <w:noProof/>
          <w:szCs w:val="28"/>
          <w:lang w:eastAsia="en-US"/>
        </w:rPr>
        <w:t xml:space="preserve">This is the foruth time PCBS prepares Tourism Satellite Accounts (TSA) with full coverage and inclusiveness of tourism activities and </w:t>
      </w:r>
      <w:r w:rsidR="0016705B">
        <w:rPr>
          <w:rFonts w:cs="Traditional Arabic"/>
          <w:noProof/>
          <w:szCs w:val="28"/>
          <w:lang w:eastAsia="en-US"/>
        </w:rPr>
        <w:t>consumption</w:t>
      </w:r>
      <w:r w:rsidRPr="00BC7454">
        <w:rPr>
          <w:rFonts w:cs="Traditional Arabic"/>
          <w:noProof/>
          <w:szCs w:val="28"/>
          <w:lang w:eastAsia="en-US"/>
        </w:rPr>
        <w:t xml:space="preserve"> to ensure the consistency of </w:t>
      </w:r>
      <w:r w:rsidR="0016705B">
        <w:rPr>
          <w:rFonts w:cs="Traditional Arabic"/>
          <w:noProof/>
          <w:szCs w:val="28"/>
          <w:lang w:eastAsia="en-US"/>
        </w:rPr>
        <w:t>consumption</w:t>
      </w:r>
      <w:r w:rsidRPr="00BC7454">
        <w:rPr>
          <w:rFonts w:cs="Traditional Arabic"/>
          <w:noProof/>
          <w:szCs w:val="28"/>
          <w:lang w:eastAsia="en-US"/>
        </w:rPr>
        <w:t xml:space="preserve"> by product for domestic and foreign tourism compared with visitor </w:t>
      </w:r>
      <w:r w:rsidR="0016705B">
        <w:rPr>
          <w:rFonts w:cs="Traditional Arabic"/>
          <w:noProof/>
          <w:szCs w:val="28"/>
          <w:lang w:eastAsia="en-US"/>
        </w:rPr>
        <w:t>consumption</w:t>
      </w:r>
      <w:r w:rsidRPr="00BC7454">
        <w:rPr>
          <w:rFonts w:cs="Traditional Arabic"/>
          <w:noProof/>
          <w:szCs w:val="28"/>
          <w:lang w:eastAsia="en-US"/>
        </w:rPr>
        <w:t xml:space="preserve"> data in National Accounts, as recommended in the System of National Accounts 2008 (SNA 2008) and the Tourism Satellite Accounts Manual of 2008 (TSA 2008).</w:t>
      </w:r>
    </w:p>
    <w:sectPr w:rsidR="00A11EF9" w:rsidRPr="00BC7454" w:rsidSect="006A499E">
      <w:headerReference w:type="default" r:id="rId12"/>
      <w:footerReference w:type="default" r:id="rId13"/>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23C" w:rsidRDefault="0071523C">
      <w:r>
        <w:separator/>
      </w:r>
    </w:p>
  </w:endnote>
  <w:endnote w:type="continuationSeparator" w:id="0">
    <w:p w:rsidR="0071523C" w:rsidRDefault="007152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roman"/>
    <w:notTrueType/>
    <w:pitch w:val="fixed"/>
    <w:sig w:usb0="00000001" w:usb1="08070000" w:usb2="00000010" w:usb3="00000000" w:csb0="0002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Default="009A221B" w:rsidP="006A32E6">
    <w:pPr>
      <w:pStyle w:val="Footer"/>
      <w:bidi w:val="0"/>
      <w:jc w:val="center"/>
    </w:pPr>
    <w:r>
      <w:t>[</w:t>
    </w:r>
    <w:r w:rsidR="00B16315">
      <w:fldChar w:fldCharType="begin"/>
    </w:r>
    <w:r w:rsidR="00C24E25">
      <w:instrText xml:space="preserve"> PAGE   \* MERGEFORMAT </w:instrText>
    </w:r>
    <w:r w:rsidR="00B16315">
      <w:fldChar w:fldCharType="separate"/>
    </w:r>
    <w:r w:rsidR="0016705B">
      <w:t>23</w:t>
    </w:r>
    <w:r w:rsidR="00B16315">
      <w:fldChar w:fldCharType="end"/>
    </w:r>
    <w:r>
      <w:t>]</w:t>
    </w:r>
  </w:p>
  <w:p w:rsidR="009A221B" w:rsidRDefault="009A221B">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23C" w:rsidRDefault="0071523C">
      <w:pPr>
        <w:jc w:val="right"/>
      </w:pPr>
      <w:r>
        <w:separator/>
      </w:r>
    </w:p>
  </w:footnote>
  <w:footnote w:type="continuationSeparator" w:id="0">
    <w:p w:rsidR="0071523C" w:rsidRDefault="007152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Pr="00D20686" w:rsidRDefault="00A06B84" w:rsidP="00C00FCA">
    <w:pPr>
      <w:pStyle w:val="Header"/>
      <w:bidi w:val="0"/>
      <w:rPr>
        <w:rFonts w:asciiTheme="majorBidi" w:hAnsiTheme="majorBidi" w:cstheme="majorBidi"/>
      </w:rPr>
    </w:pPr>
    <w:r w:rsidRPr="00D20686">
      <w:rPr>
        <w:rFonts w:asciiTheme="majorBidi" w:hAnsiTheme="majorBidi" w:cstheme="majorBidi"/>
        <w:sz w:val="16"/>
        <w:szCs w:val="16"/>
      </w:rPr>
      <w:t xml:space="preserve">PCBS: </w:t>
    </w:r>
    <w:r w:rsidR="003F004A" w:rsidRPr="00D20686">
      <w:rPr>
        <w:rFonts w:asciiTheme="majorBidi" w:hAnsiTheme="majorBidi" w:cstheme="majorBidi"/>
        <w:sz w:val="16"/>
        <w:szCs w:val="16"/>
      </w:rPr>
      <w:t>Tourisim Sate</w:t>
    </w:r>
    <w:r w:rsidR="00B61420" w:rsidRPr="00D20686">
      <w:rPr>
        <w:rFonts w:asciiTheme="majorBidi" w:hAnsiTheme="majorBidi" w:cstheme="majorBidi"/>
        <w:sz w:val="16"/>
        <w:szCs w:val="16"/>
      </w:rPr>
      <w:t>l</w:t>
    </w:r>
    <w:r w:rsidR="003F004A" w:rsidRPr="00D20686">
      <w:rPr>
        <w:rFonts w:asciiTheme="majorBidi" w:hAnsiTheme="majorBidi" w:cstheme="majorBidi"/>
        <w:sz w:val="16"/>
        <w:szCs w:val="16"/>
      </w:rPr>
      <w:t>lite Account</w:t>
    </w:r>
    <w:r w:rsidR="0078667E" w:rsidRPr="00D20686">
      <w:rPr>
        <w:rFonts w:asciiTheme="majorBidi" w:hAnsiTheme="majorBidi" w:cstheme="majorBidi"/>
        <w:sz w:val="16"/>
        <w:szCs w:val="16"/>
      </w:rPr>
      <w:t>s</w:t>
    </w:r>
    <w:r w:rsidR="00E97E9D" w:rsidRPr="00D20686">
      <w:rPr>
        <w:rFonts w:asciiTheme="majorBidi" w:hAnsiTheme="majorBidi" w:cstheme="majorBidi"/>
        <w:sz w:val="16"/>
        <w:szCs w:val="16"/>
      </w:rPr>
      <w:t>,</w:t>
    </w:r>
    <w:r w:rsidR="00C00FCA" w:rsidRPr="00D20686">
      <w:rPr>
        <w:rFonts w:asciiTheme="majorBidi" w:hAnsiTheme="majorBidi" w:cstheme="majorBidi"/>
        <w:sz w:val="16"/>
        <w:szCs w:val="16"/>
      </w:rPr>
      <w:t xml:space="preserve"> </w:t>
    </w:r>
    <w:r w:rsidR="00D20686">
      <w:rPr>
        <w:rFonts w:asciiTheme="majorBidi" w:hAnsiTheme="majorBidi" w:cstheme="majorBidi"/>
        <w:sz w:val="16"/>
        <w:szCs w:val="16"/>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8">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8">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9">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9">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2">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4"/>
  </w:num>
  <w:num w:numId="2">
    <w:abstractNumId w:val="24"/>
  </w:num>
  <w:num w:numId="3">
    <w:abstractNumId w:val="0"/>
  </w:num>
  <w:num w:numId="4">
    <w:abstractNumId w:val="1"/>
  </w:num>
  <w:num w:numId="5">
    <w:abstractNumId w:val="30"/>
  </w:num>
  <w:num w:numId="6">
    <w:abstractNumId w:val="22"/>
  </w:num>
  <w:num w:numId="7">
    <w:abstractNumId w:val="6"/>
  </w:num>
  <w:num w:numId="8">
    <w:abstractNumId w:val="28"/>
  </w:num>
  <w:num w:numId="9">
    <w:abstractNumId w:val="32"/>
  </w:num>
  <w:num w:numId="10">
    <w:abstractNumId w:val="18"/>
  </w:num>
  <w:num w:numId="11">
    <w:abstractNumId w:val="2"/>
  </w:num>
  <w:num w:numId="12">
    <w:abstractNumId w:val="11"/>
  </w:num>
  <w:num w:numId="13">
    <w:abstractNumId w:val="12"/>
  </w:num>
  <w:num w:numId="14">
    <w:abstractNumId w:val="31"/>
  </w:num>
  <w:num w:numId="15">
    <w:abstractNumId w:val="23"/>
  </w:num>
  <w:num w:numId="16">
    <w:abstractNumId w:val="17"/>
  </w:num>
  <w:num w:numId="17">
    <w:abstractNumId w:val="7"/>
  </w:num>
  <w:num w:numId="18">
    <w:abstractNumId w:val="13"/>
  </w:num>
  <w:num w:numId="19">
    <w:abstractNumId w:val="9"/>
  </w:num>
  <w:num w:numId="20">
    <w:abstractNumId w:val="15"/>
  </w:num>
  <w:num w:numId="21">
    <w:abstractNumId w:val="14"/>
  </w:num>
  <w:num w:numId="22">
    <w:abstractNumId w:val="26"/>
  </w:num>
  <w:num w:numId="23">
    <w:abstractNumId w:val="21"/>
  </w:num>
  <w:num w:numId="24">
    <w:abstractNumId w:val="29"/>
  </w:num>
  <w:num w:numId="25">
    <w:abstractNumId w:val="5"/>
  </w:num>
  <w:num w:numId="26">
    <w:abstractNumId w:val="25"/>
  </w:num>
  <w:num w:numId="27">
    <w:abstractNumId w:val="27"/>
  </w:num>
  <w:num w:numId="28">
    <w:abstractNumId w:val="19"/>
  </w:num>
  <w:num w:numId="29">
    <w:abstractNumId w:val="3"/>
  </w:num>
  <w:num w:numId="30">
    <w:abstractNumId w:val="10"/>
  </w:num>
  <w:num w:numId="31">
    <w:abstractNumId w:val="8"/>
  </w:num>
  <w:num w:numId="32">
    <w:abstractNumId w:val="20"/>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noPunctuationKerning/>
  <w:characterSpacingControl w:val="doNotCompress"/>
  <w:footnotePr>
    <w:footnote w:id="-1"/>
    <w:footnote w:id="0"/>
  </w:footnotePr>
  <w:endnotePr>
    <w:endnote w:id="-1"/>
    <w:endnote w:id="0"/>
  </w:endnotePr>
  <w:compat/>
  <w:rsids>
    <w:rsidRoot w:val="00672F7C"/>
    <w:rsid w:val="00000F3A"/>
    <w:rsid w:val="00003415"/>
    <w:rsid w:val="0000630A"/>
    <w:rsid w:val="00015166"/>
    <w:rsid w:val="000174A4"/>
    <w:rsid w:val="00017585"/>
    <w:rsid w:val="00020B0A"/>
    <w:rsid w:val="0002184F"/>
    <w:rsid w:val="00021E4F"/>
    <w:rsid w:val="0002455D"/>
    <w:rsid w:val="000276AB"/>
    <w:rsid w:val="00030B4B"/>
    <w:rsid w:val="00034C04"/>
    <w:rsid w:val="00035256"/>
    <w:rsid w:val="00035C6D"/>
    <w:rsid w:val="00036313"/>
    <w:rsid w:val="00036EC2"/>
    <w:rsid w:val="00037F14"/>
    <w:rsid w:val="000402B1"/>
    <w:rsid w:val="000479DC"/>
    <w:rsid w:val="00047B92"/>
    <w:rsid w:val="0005070B"/>
    <w:rsid w:val="000523F8"/>
    <w:rsid w:val="0006558B"/>
    <w:rsid w:val="0007072F"/>
    <w:rsid w:val="000738D2"/>
    <w:rsid w:val="00073AD5"/>
    <w:rsid w:val="00073F40"/>
    <w:rsid w:val="00077AA3"/>
    <w:rsid w:val="000814E9"/>
    <w:rsid w:val="00087CE6"/>
    <w:rsid w:val="000902FC"/>
    <w:rsid w:val="000908D3"/>
    <w:rsid w:val="00090CF4"/>
    <w:rsid w:val="00094AA5"/>
    <w:rsid w:val="00095175"/>
    <w:rsid w:val="000A1A16"/>
    <w:rsid w:val="000A1FEA"/>
    <w:rsid w:val="000A219C"/>
    <w:rsid w:val="000A3E39"/>
    <w:rsid w:val="000A4886"/>
    <w:rsid w:val="000A6FA1"/>
    <w:rsid w:val="000B0334"/>
    <w:rsid w:val="000B0D51"/>
    <w:rsid w:val="000B1B65"/>
    <w:rsid w:val="000B3123"/>
    <w:rsid w:val="000B66F2"/>
    <w:rsid w:val="000C58FD"/>
    <w:rsid w:val="000C6DD3"/>
    <w:rsid w:val="000D0F48"/>
    <w:rsid w:val="000D11DF"/>
    <w:rsid w:val="000D3495"/>
    <w:rsid w:val="000D491F"/>
    <w:rsid w:val="000E0259"/>
    <w:rsid w:val="000E25B3"/>
    <w:rsid w:val="000E4097"/>
    <w:rsid w:val="000E455B"/>
    <w:rsid w:val="000E532A"/>
    <w:rsid w:val="000E5E99"/>
    <w:rsid w:val="000F13E4"/>
    <w:rsid w:val="000F3844"/>
    <w:rsid w:val="000F5D0C"/>
    <w:rsid w:val="00101027"/>
    <w:rsid w:val="0010120E"/>
    <w:rsid w:val="0011085E"/>
    <w:rsid w:val="001109D1"/>
    <w:rsid w:val="00111628"/>
    <w:rsid w:val="00112415"/>
    <w:rsid w:val="00113D12"/>
    <w:rsid w:val="00113DE1"/>
    <w:rsid w:val="00115557"/>
    <w:rsid w:val="00115EA3"/>
    <w:rsid w:val="0012119C"/>
    <w:rsid w:val="00121462"/>
    <w:rsid w:val="001228C5"/>
    <w:rsid w:val="00124AAA"/>
    <w:rsid w:val="00125E18"/>
    <w:rsid w:val="00126D59"/>
    <w:rsid w:val="001332AB"/>
    <w:rsid w:val="00133DC7"/>
    <w:rsid w:val="001368C9"/>
    <w:rsid w:val="00137732"/>
    <w:rsid w:val="001432C9"/>
    <w:rsid w:val="001504AC"/>
    <w:rsid w:val="0015429E"/>
    <w:rsid w:val="00157F72"/>
    <w:rsid w:val="001603D0"/>
    <w:rsid w:val="0016705B"/>
    <w:rsid w:val="00167827"/>
    <w:rsid w:val="001755F1"/>
    <w:rsid w:val="001769D1"/>
    <w:rsid w:val="001819DA"/>
    <w:rsid w:val="0018428C"/>
    <w:rsid w:val="00190FBD"/>
    <w:rsid w:val="00191853"/>
    <w:rsid w:val="0019469B"/>
    <w:rsid w:val="00197778"/>
    <w:rsid w:val="001A05E3"/>
    <w:rsid w:val="001A39FA"/>
    <w:rsid w:val="001A3CF6"/>
    <w:rsid w:val="001B3D8D"/>
    <w:rsid w:val="001C3D7A"/>
    <w:rsid w:val="001C605A"/>
    <w:rsid w:val="001D114A"/>
    <w:rsid w:val="001D27A5"/>
    <w:rsid w:val="001D5983"/>
    <w:rsid w:val="001E4385"/>
    <w:rsid w:val="001E5082"/>
    <w:rsid w:val="001F0E45"/>
    <w:rsid w:val="001F451E"/>
    <w:rsid w:val="00200DB3"/>
    <w:rsid w:val="00201E4D"/>
    <w:rsid w:val="0020242F"/>
    <w:rsid w:val="00204291"/>
    <w:rsid w:val="0020444F"/>
    <w:rsid w:val="00210865"/>
    <w:rsid w:val="00211DE6"/>
    <w:rsid w:val="0021201F"/>
    <w:rsid w:val="00223960"/>
    <w:rsid w:val="0022528B"/>
    <w:rsid w:val="002254A7"/>
    <w:rsid w:val="00225CC0"/>
    <w:rsid w:val="00225E7F"/>
    <w:rsid w:val="002261C8"/>
    <w:rsid w:val="0022633B"/>
    <w:rsid w:val="00227352"/>
    <w:rsid w:val="00232D6F"/>
    <w:rsid w:val="0023679D"/>
    <w:rsid w:val="0023733B"/>
    <w:rsid w:val="0023764F"/>
    <w:rsid w:val="00237678"/>
    <w:rsid w:val="002404B6"/>
    <w:rsid w:val="00242AF2"/>
    <w:rsid w:val="00243C1E"/>
    <w:rsid w:val="002507CE"/>
    <w:rsid w:val="00250BBE"/>
    <w:rsid w:val="002515AA"/>
    <w:rsid w:val="00252B13"/>
    <w:rsid w:val="00257630"/>
    <w:rsid w:val="0026247A"/>
    <w:rsid w:val="00264D99"/>
    <w:rsid w:val="002659E9"/>
    <w:rsid w:val="002713FB"/>
    <w:rsid w:val="00274BD6"/>
    <w:rsid w:val="0027667E"/>
    <w:rsid w:val="00280623"/>
    <w:rsid w:val="00282E87"/>
    <w:rsid w:val="00283263"/>
    <w:rsid w:val="002910D5"/>
    <w:rsid w:val="0029136C"/>
    <w:rsid w:val="00291493"/>
    <w:rsid w:val="00293046"/>
    <w:rsid w:val="00297A45"/>
    <w:rsid w:val="002A5C27"/>
    <w:rsid w:val="002A5C7B"/>
    <w:rsid w:val="002A7E25"/>
    <w:rsid w:val="002B0187"/>
    <w:rsid w:val="002B0D9C"/>
    <w:rsid w:val="002B2E08"/>
    <w:rsid w:val="002C1BE9"/>
    <w:rsid w:val="002D1471"/>
    <w:rsid w:val="002D5A9F"/>
    <w:rsid w:val="002D7D3E"/>
    <w:rsid w:val="002E08BF"/>
    <w:rsid w:val="002E2876"/>
    <w:rsid w:val="002E4179"/>
    <w:rsid w:val="002E56BE"/>
    <w:rsid w:val="002E663D"/>
    <w:rsid w:val="002F4C1E"/>
    <w:rsid w:val="00301936"/>
    <w:rsid w:val="003024B3"/>
    <w:rsid w:val="00312950"/>
    <w:rsid w:val="0031307C"/>
    <w:rsid w:val="00313C34"/>
    <w:rsid w:val="00315854"/>
    <w:rsid w:val="0032133D"/>
    <w:rsid w:val="00326AB9"/>
    <w:rsid w:val="00336037"/>
    <w:rsid w:val="00337E10"/>
    <w:rsid w:val="00341C0E"/>
    <w:rsid w:val="003435B9"/>
    <w:rsid w:val="00344C3E"/>
    <w:rsid w:val="003478D5"/>
    <w:rsid w:val="00351A1C"/>
    <w:rsid w:val="003520B0"/>
    <w:rsid w:val="00356D91"/>
    <w:rsid w:val="003606A7"/>
    <w:rsid w:val="00360AF8"/>
    <w:rsid w:val="00367463"/>
    <w:rsid w:val="00373919"/>
    <w:rsid w:val="0037576D"/>
    <w:rsid w:val="00375A38"/>
    <w:rsid w:val="00376DF2"/>
    <w:rsid w:val="003778FD"/>
    <w:rsid w:val="00381EC8"/>
    <w:rsid w:val="00386AA8"/>
    <w:rsid w:val="00390A33"/>
    <w:rsid w:val="0039591E"/>
    <w:rsid w:val="003A4E37"/>
    <w:rsid w:val="003B186D"/>
    <w:rsid w:val="003B2F72"/>
    <w:rsid w:val="003B3DC1"/>
    <w:rsid w:val="003C7C94"/>
    <w:rsid w:val="003D043C"/>
    <w:rsid w:val="003D0A57"/>
    <w:rsid w:val="003D2452"/>
    <w:rsid w:val="003D5FBE"/>
    <w:rsid w:val="003E16BF"/>
    <w:rsid w:val="003E4DAB"/>
    <w:rsid w:val="003F004A"/>
    <w:rsid w:val="00403CC3"/>
    <w:rsid w:val="004041DC"/>
    <w:rsid w:val="004065D3"/>
    <w:rsid w:val="00412903"/>
    <w:rsid w:val="00412A29"/>
    <w:rsid w:val="00417FBA"/>
    <w:rsid w:val="00420611"/>
    <w:rsid w:val="00426194"/>
    <w:rsid w:val="00430449"/>
    <w:rsid w:val="004323AD"/>
    <w:rsid w:val="00433D3B"/>
    <w:rsid w:val="004353D5"/>
    <w:rsid w:val="004356AD"/>
    <w:rsid w:val="004440AF"/>
    <w:rsid w:val="004446E7"/>
    <w:rsid w:val="004453FF"/>
    <w:rsid w:val="00450A3F"/>
    <w:rsid w:val="00452237"/>
    <w:rsid w:val="00452B26"/>
    <w:rsid w:val="0045347F"/>
    <w:rsid w:val="00454118"/>
    <w:rsid w:val="00456968"/>
    <w:rsid w:val="0046068E"/>
    <w:rsid w:val="00461B79"/>
    <w:rsid w:val="00462ABA"/>
    <w:rsid w:val="00466790"/>
    <w:rsid w:val="00473834"/>
    <w:rsid w:val="00474924"/>
    <w:rsid w:val="00474BF9"/>
    <w:rsid w:val="00475E45"/>
    <w:rsid w:val="00477A55"/>
    <w:rsid w:val="0048096C"/>
    <w:rsid w:val="00482C36"/>
    <w:rsid w:val="0048305C"/>
    <w:rsid w:val="00485841"/>
    <w:rsid w:val="00486AA2"/>
    <w:rsid w:val="00493435"/>
    <w:rsid w:val="0049388A"/>
    <w:rsid w:val="00494E95"/>
    <w:rsid w:val="00495518"/>
    <w:rsid w:val="004957A2"/>
    <w:rsid w:val="004960E2"/>
    <w:rsid w:val="004A1713"/>
    <w:rsid w:val="004A1A9F"/>
    <w:rsid w:val="004A2A55"/>
    <w:rsid w:val="004A3246"/>
    <w:rsid w:val="004B1089"/>
    <w:rsid w:val="004B257C"/>
    <w:rsid w:val="004B5838"/>
    <w:rsid w:val="004B6320"/>
    <w:rsid w:val="004B68C5"/>
    <w:rsid w:val="004C4932"/>
    <w:rsid w:val="004C62F9"/>
    <w:rsid w:val="004C7646"/>
    <w:rsid w:val="004C7DF4"/>
    <w:rsid w:val="004D6ED0"/>
    <w:rsid w:val="004D775D"/>
    <w:rsid w:val="004E1554"/>
    <w:rsid w:val="004E1F0C"/>
    <w:rsid w:val="004F0A8A"/>
    <w:rsid w:val="004F388B"/>
    <w:rsid w:val="004F6BB1"/>
    <w:rsid w:val="005007AD"/>
    <w:rsid w:val="00514C3E"/>
    <w:rsid w:val="0051533E"/>
    <w:rsid w:val="005161CD"/>
    <w:rsid w:val="0052418E"/>
    <w:rsid w:val="00525C56"/>
    <w:rsid w:val="00525E0E"/>
    <w:rsid w:val="00527E14"/>
    <w:rsid w:val="00535A77"/>
    <w:rsid w:val="005406B0"/>
    <w:rsid w:val="005448B3"/>
    <w:rsid w:val="00545E3F"/>
    <w:rsid w:val="00550CCC"/>
    <w:rsid w:val="005519BC"/>
    <w:rsid w:val="00551F9B"/>
    <w:rsid w:val="00557B09"/>
    <w:rsid w:val="00557C37"/>
    <w:rsid w:val="00560D56"/>
    <w:rsid w:val="00560FF2"/>
    <w:rsid w:val="005626A4"/>
    <w:rsid w:val="00564C3E"/>
    <w:rsid w:val="00565F19"/>
    <w:rsid w:val="0056633B"/>
    <w:rsid w:val="00570E70"/>
    <w:rsid w:val="005720D7"/>
    <w:rsid w:val="005817DD"/>
    <w:rsid w:val="0058299C"/>
    <w:rsid w:val="005942B9"/>
    <w:rsid w:val="005942D9"/>
    <w:rsid w:val="00595719"/>
    <w:rsid w:val="0059682E"/>
    <w:rsid w:val="005A3D1E"/>
    <w:rsid w:val="005A40FB"/>
    <w:rsid w:val="005A49DD"/>
    <w:rsid w:val="005A5984"/>
    <w:rsid w:val="005A78A4"/>
    <w:rsid w:val="005B29C6"/>
    <w:rsid w:val="005B4620"/>
    <w:rsid w:val="005C0090"/>
    <w:rsid w:val="005C505B"/>
    <w:rsid w:val="005C5217"/>
    <w:rsid w:val="005C78FA"/>
    <w:rsid w:val="005C7C00"/>
    <w:rsid w:val="005D426B"/>
    <w:rsid w:val="005D49F4"/>
    <w:rsid w:val="005D4C8E"/>
    <w:rsid w:val="005D5B48"/>
    <w:rsid w:val="005D6073"/>
    <w:rsid w:val="005E09F6"/>
    <w:rsid w:val="005E0E7A"/>
    <w:rsid w:val="005E4004"/>
    <w:rsid w:val="005E5263"/>
    <w:rsid w:val="005F05D5"/>
    <w:rsid w:val="005F0A00"/>
    <w:rsid w:val="005F124C"/>
    <w:rsid w:val="00600E94"/>
    <w:rsid w:val="00601285"/>
    <w:rsid w:val="00603341"/>
    <w:rsid w:val="0061292C"/>
    <w:rsid w:val="0061584A"/>
    <w:rsid w:val="00615FF9"/>
    <w:rsid w:val="0062254D"/>
    <w:rsid w:val="00622F7A"/>
    <w:rsid w:val="006276E6"/>
    <w:rsid w:val="006349E0"/>
    <w:rsid w:val="0063539A"/>
    <w:rsid w:val="00636AC9"/>
    <w:rsid w:val="006379DF"/>
    <w:rsid w:val="00641975"/>
    <w:rsid w:val="00642F81"/>
    <w:rsid w:val="00645E67"/>
    <w:rsid w:val="00650DD6"/>
    <w:rsid w:val="00652FC8"/>
    <w:rsid w:val="0065303E"/>
    <w:rsid w:val="006554FF"/>
    <w:rsid w:val="00656CC0"/>
    <w:rsid w:val="00660E0B"/>
    <w:rsid w:val="0066321A"/>
    <w:rsid w:val="0066659C"/>
    <w:rsid w:val="006702A5"/>
    <w:rsid w:val="00670B43"/>
    <w:rsid w:val="00672F7C"/>
    <w:rsid w:val="006734C7"/>
    <w:rsid w:val="00673B1D"/>
    <w:rsid w:val="00675F82"/>
    <w:rsid w:val="006766FF"/>
    <w:rsid w:val="00680E67"/>
    <w:rsid w:val="00692D18"/>
    <w:rsid w:val="006A32E6"/>
    <w:rsid w:val="006A3758"/>
    <w:rsid w:val="006A3B9C"/>
    <w:rsid w:val="006A499E"/>
    <w:rsid w:val="006A4FA0"/>
    <w:rsid w:val="006A73B8"/>
    <w:rsid w:val="006A77B6"/>
    <w:rsid w:val="006A7F15"/>
    <w:rsid w:val="006B0139"/>
    <w:rsid w:val="006B0469"/>
    <w:rsid w:val="006B1826"/>
    <w:rsid w:val="006B2060"/>
    <w:rsid w:val="006B4CD8"/>
    <w:rsid w:val="006B54D5"/>
    <w:rsid w:val="006B56BF"/>
    <w:rsid w:val="006B5C39"/>
    <w:rsid w:val="006B6189"/>
    <w:rsid w:val="006B76B9"/>
    <w:rsid w:val="006C6353"/>
    <w:rsid w:val="006C7410"/>
    <w:rsid w:val="006E5322"/>
    <w:rsid w:val="006E6C95"/>
    <w:rsid w:val="006E76ED"/>
    <w:rsid w:val="006E7940"/>
    <w:rsid w:val="00702C1A"/>
    <w:rsid w:val="00703E03"/>
    <w:rsid w:val="00710B54"/>
    <w:rsid w:val="007130EB"/>
    <w:rsid w:val="0071523C"/>
    <w:rsid w:val="007218F1"/>
    <w:rsid w:val="00723108"/>
    <w:rsid w:val="00732F6E"/>
    <w:rsid w:val="007340B6"/>
    <w:rsid w:val="00734E13"/>
    <w:rsid w:val="00735CFC"/>
    <w:rsid w:val="00735FF1"/>
    <w:rsid w:val="007428BD"/>
    <w:rsid w:val="00743FF1"/>
    <w:rsid w:val="007458D6"/>
    <w:rsid w:val="00751D89"/>
    <w:rsid w:val="00753005"/>
    <w:rsid w:val="00754D0A"/>
    <w:rsid w:val="007649B6"/>
    <w:rsid w:val="0076519D"/>
    <w:rsid w:val="0076621F"/>
    <w:rsid w:val="00767065"/>
    <w:rsid w:val="00776600"/>
    <w:rsid w:val="0077721E"/>
    <w:rsid w:val="0078096C"/>
    <w:rsid w:val="007811FC"/>
    <w:rsid w:val="007854B0"/>
    <w:rsid w:val="0078667E"/>
    <w:rsid w:val="00791236"/>
    <w:rsid w:val="00793C03"/>
    <w:rsid w:val="007A060C"/>
    <w:rsid w:val="007A2271"/>
    <w:rsid w:val="007A6127"/>
    <w:rsid w:val="007A73F7"/>
    <w:rsid w:val="007B3BF7"/>
    <w:rsid w:val="007B54D4"/>
    <w:rsid w:val="007B5537"/>
    <w:rsid w:val="007D05B3"/>
    <w:rsid w:val="007D2AAC"/>
    <w:rsid w:val="007D4C3C"/>
    <w:rsid w:val="007D6F25"/>
    <w:rsid w:val="007E0A88"/>
    <w:rsid w:val="007E3709"/>
    <w:rsid w:val="007E3BAC"/>
    <w:rsid w:val="007E685A"/>
    <w:rsid w:val="007F2262"/>
    <w:rsid w:val="007F33D9"/>
    <w:rsid w:val="007F69DB"/>
    <w:rsid w:val="007F6CF1"/>
    <w:rsid w:val="007F7831"/>
    <w:rsid w:val="008013AE"/>
    <w:rsid w:val="00802C29"/>
    <w:rsid w:val="00802ECC"/>
    <w:rsid w:val="00811555"/>
    <w:rsid w:val="00811D78"/>
    <w:rsid w:val="00812B72"/>
    <w:rsid w:val="008139F1"/>
    <w:rsid w:val="00813B70"/>
    <w:rsid w:val="00813E2D"/>
    <w:rsid w:val="00815CAB"/>
    <w:rsid w:val="00816223"/>
    <w:rsid w:val="00822598"/>
    <w:rsid w:val="00824E7C"/>
    <w:rsid w:val="008337DC"/>
    <w:rsid w:val="00835507"/>
    <w:rsid w:val="008375B7"/>
    <w:rsid w:val="00841100"/>
    <w:rsid w:val="00842264"/>
    <w:rsid w:val="00845DDB"/>
    <w:rsid w:val="008504E8"/>
    <w:rsid w:val="00852769"/>
    <w:rsid w:val="00853BBA"/>
    <w:rsid w:val="00855EA7"/>
    <w:rsid w:val="00856145"/>
    <w:rsid w:val="008563DE"/>
    <w:rsid w:val="00856E25"/>
    <w:rsid w:val="008617E8"/>
    <w:rsid w:val="008639CC"/>
    <w:rsid w:val="0087733A"/>
    <w:rsid w:val="0087764A"/>
    <w:rsid w:val="008816C6"/>
    <w:rsid w:val="0088378B"/>
    <w:rsid w:val="00885A25"/>
    <w:rsid w:val="00886C87"/>
    <w:rsid w:val="008915E2"/>
    <w:rsid w:val="00897194"/>
    <w:rsid w:val="008A171D"/>
    <w:rsid w:val="008A3F17"/>
    <w:rsid w:val="008A4AA3"/>
    <w:rsid w:val="008B1183"/>
    <w:rsid w:val="008B1745"/>
    <w:rsid w:val="008B17D3"/>
    <w:rsid w:val="008B1A1A"/>
    <w:rsid w:val="008B2137"/>
    <w:rsid w:val="008B218C"/>
    <w:rsid w:val="008B4A16"/>
    <w:rsid w:val="008C1C7D"/>
    <w:rsid w:val="008C2305"/>
    <w:rsid w:val="008C3553"/>
    <w:rsid w:val="008C361B"/>
    <w:rsid w:val="008D278A"/>
    <w:rsid w:val="008D5C92"/>
    <w:rsid w:val="008D7623"/>
    <w:rsid w:val="008D7FE6"/>
    <w:rsid w:val="008E0448"/>
    <w:rsid w:val="008E506E"/>
    <w:rsid w:val="008F2BCB"/>
    <w:rsid w:val="008F7DAF"/>
    <w:rsid w:val="00912B1D"/>
    <w:rsid w:val="00915AB5"/>
    <w:rsid w:val="00924979"/>
    <w:rsid w:val="00926B67"/>
    <w:rsid w:val="009306DD"/>
    <w:rsid w:val="00931895"/>
    <w:rsid w:val="00931E3A"/>
    <w:rsid w:val="00934025"/>
    <w:rsid w:val="0093467B"/>
    <w:rsid w:val="00935FDA"/>
    <w:rsid w:val="009372F9"/>
    <w:rsid w:val="009448CA"/>
    <w:rsid w:val="00957F97"/>
    <w:rsid w:val="00963899"/>
    <w:rsid w:val="0096408B"/>
    <w:rsid w:val="00965933"/>
    <w:rsid w:val="0096736C"/>
    <w:rsid w:val="009701E8"/>
    <w:rsid w:val="0097260F"/>
    <w:rsid w:val="00973F6E"/>
    <w:rsid w:val="00973FEE"/>
    <w:rsid w:val="00974A60"/>
    <w:rsid w:val="009762A9"/>
    <w:rsid w:val="0098049D"/>
    <w:rsid w:val="00981D3A"/>
    <w:rsid w:val="0098329B"/>
    <w:rsid w:val="009863B2"/>
    <w:rsid w:val="0098740B"/>
    <w:rsid w:val="009A1974"/>
    <w:rsid w:val="009A1C3A"/>
    <w:rsid w:val="009A221B"/>
    <w:rsid w:val="009A3321"/>
    <w:rsid w:val="009A423F"/>
    <w:rsid w:val="009A6B90"/>
    <w:rsid w:val="009B22B0"/>
    <w:rsid w:val="009C1B21"/>
    <w:rsid w:val="009C36FF"/>
    <w:rsid w:val="009C42C9"/>
    <w:rsid w:val="009C6221"/>
    <w:rsid w:val="009D0604"/>
    <w:rsid w:val="009D5CB8"/>
    <w:rsid w:val="009E7390"/>
    <w:rsid w:val="009E7A4F"/>
    <w:rsid w:val="009F435C"/>
    <w:rsid w:val="009F558E"/>
    <w:rsid w:val="00A01B36"/>
    <w:rsid w:val="00A052BD"/>
    <w:rsid w:val="00A06B84"/>
    <w:rsid w:val="00A11EF9"/>
    <w:rsid w:val="00A14359"/>
    <w:rsid w:val="00A1503A"/>
    <w:rsid w:val="00A17048"/>
    <w:rsid w:val="00A224E1"/>
    <w:rsid w:val="00A23BD3"/>
    <w:rsid w:val="00A25435"/>
    <w:rsid w:val="00A31B30"/>
    <w:rsid w:val="00A365B5"/>
    <w:rsid w:val="00A42256"/>
    <w:rsid w:val="00A50D54"/>
    <w:rsid w:val="00A517B1"/>
    <w:rsid w:val="00A51D4A"/>
    <w:rsid w:val="00A55578"/>
    <w:rsid w:val="00A611F2"/>
    <w:rsid w:val="00A648B6"/>
    <w:rsid w:val="00A65AB8"/>
    <w:rsid w:val="00A67A35"/>
    <w:rsid w:val="00A71CBD"/>
    <w:rsid w:val="00A94D80"/>
    <w:rsid w:val="00A95EEE"/>
    <w:rsid w:val="00AA3DB4"/>
    <w:rsid w:val="00AA4BF2"/>
    <w:rsid w:val="00AA6A4E"/>
    <w:rsid w:val="00AB18B4"/>
    <w:rsid w:val="00AB3A21"/>
    <w:rsid w:val="00AB59B8"/>
    <w:rsid w:val="00AB5D8F"/>
    <w:rsid w:val="00AC12D2"/>
    <w:rsid w:val="00AC1BDF"/>
    <w:rsid w:val="00AC2510"/>
    <w:rsid w:val="00AD3354"/>
    <w:rsid w:val="00AD42F4"/>
    <w:rsid w:val="00AD490B"/>
    <w:rsid w:val="00AE0969"/>
    <w:rsid w:val="00AE732E"/>
    <w:rsid w:val="00AF1D45"/>
    <w:rsid w:val="00AF354F"/>
    <w:rsid w:val="00AF63BC"/>
    <w:rsid w:val="00AF7823"/>
    <w:rsid w:val="00B02160"/>
    <w:rsid w:val="00B0255F"/>
    <w:rsid w:val="00B02DC6"/>
    <w:rsid w:val="00B03ACF"/>
    <w:rsid w:val="00B040B9"/>
    <w:rsid w:val="00B0597B"/>
    <w:rsid w:val="00B065D3"/>
    <w:rsid w:val="00B10893"/>
    <w:rsid w:val="00B137C6"/>
    <w:rsid w:val="00B14574"/>
    <w:rsid w:val="00B16315"/>
    <w:rsid w:val="00B20CBE"/>
    <w:rsid w:val="00B221EF"/>
    <w:rsid w:val="00B2322E"/>
    <w:rsid w:val="00B270DE"/>
    <w:rsid w:val="00B331A3"/>
    <w:rsid w:val="00B356ED"/>
    <w:rsid w:val="00B35DBD"/>
    <w:rsid w:val="00B40C30"/>
    <w:rsid w:val="00B414E8"/>
    <w:rsid w:val="00B45B8C"/>
    <w:rsid w:val="00B47CC2"/>
    <w:rsid w:val="00B52D09"/>
    <w:rsid w:val="00B61420"/>
    <w:rsid w:val="00B6479A"/>
    <w:rsid w:val="00B66F45"/>
    <w:rsid w:val="00B72B14"/>
    <w:rsid w:val="00B7324B"/>
    <w:rsid w:val="00B737B6"/>
    <w:rsid w:val="00B75ACE"/>
    <w:rsid w:val="00B75BEE"/>
    <w:rsid w:val="00B800A6"/>
    <w:rsid w:val="00B807F4"/>
    <w:rsid w:val="00B80B3F"/>
    <w:rsid w:val="00B812C5"/>
    <w:rsid w:val="00B81C3F"/>
    <w:rsid w:val="00B8201A"/>
    <w:rsid w:val="00B87860"/>
    <w:rsid w:val="00B87CEF"/>
    <w:rsid w:val="00B910F3"/>
    <w:rsid w:val="00B96604"/>
    <w:rsid w:val="00BA1756"/>
    <w:rsid w:val="00BA3CEE"/>
    <w:rsid w:val="00BA74CE"/>
    <w:rsid w:val="00BA79DD"/>
    <w:rsid w:val="00BB4431"/>
    <w:rsid w:val="00BC304E"/>
    <w:rsid w:val="00BC49FB"/>
    <w:rsid w:val="00BC725C"/>
    <w:rsid w:val="00BC7454"/>
    <w:rsid w:val="00BC7B04"/>
    <w:rsid w:val="00BD0B49"/>
    <w:rsid w:val="00BD4487"/>
    <w:rsid w:val="00BD4F75"/>
    <w:rsid w:val="00BE675D"/>
    <w:rsid w:val="00BE7D05"/>
    <w:rsid w:val="00BF2F44"/>
    <w:rsid w:val="00BF6FFD"/>
    <w:rsid w:val="00BF7FD3"/>
    <w:rsid w:val="00C00FCA"/>
    <w:rsid w:val="00C040C8"/>
    <w:rsid w:val="00C07F3A"/>
    <w:rsid w:val="00C11C4A"/>
    <w:rsid w:val="00C1362A"/>
    <w:rsid w:val="00C13C84"/>
    <w:rsid w:val="00C14CD3"/>
    <w:rsid w:val="00C17E59"/>
    <w:rsid w:val="00C20294"/>
    <w:rsid w:val="00C24E25"/>
    <w:rsid w:val="00C371EA"/>
    <w:rsid w:val="00C42875"/>
    <w:rsid w:val="00C44EA4"/>
    <w:rsid w:val="00C45632"/>
    <w:rsid w:val="00C4570C"/>
    <w:rsid w:val="00C463AA"/>
    <w:rsid w:val="00C4750B"/>
    <w:rsid w:val="00C50565"/>
    <w:rsid w:val="00C5295E"/>
    <w:rsid w:val="00C52AD5"/>
    <w:rsid w:val="00C52ADD"/>
    <w:rsid w:val="00C572D2"/>
    <w:rsid w:val="00C618C8"/>
    <w:rsid w:val="00C62A49"/>
    <w:rsid w:val="00C65C4C"/>
    <w:rsid w:val="00C660CD"/>
    <w:rsid w:val="00C67EAE"/>
    <w:rsid w:val="00C72A0A"/>
    <w:rsid w:val="00C74B50"/>
    <w:rsid w:val="00C807CD"/>
    <w:rsid w:val="00C81207"/>
    <w:rsid w:val="00C84B28"/>
    <w:rsid w:val="00C90B45"/>
    <w:rsid w:val="00C90F53"/>
    <w:rsid w:val="00C935A3"/>
    <w:rsid w:val="00C94B54"/>
    <w:rsid w:val="00C96F83"/>
    <w:rsid w:val="00CA3617"/>
    <w:rsid w:val="00CA3902"/>
    <w:rsid w:val="00CA5732"/>
    <w:rsid w:val="00CA5FEB"/>
    <w:rsid w:val="00CB241B"/>
    <w:rsid w:val="00CB416E"/>
    <w:rsid w:val="00CB47D5"/>
    <w:rsid w:val="00CB5C4D"/>
    <w:rsid w:val="00CC06AC"/>
    <w:rsid w:val="00CC0F2E"/>
    <w:rsid w:val="00CC3D9A"/>
    <w:rsid w:val="00CC4061"/>
    <w:rsid w:val="00CC5B05"/>
    <w:rsid w:val="00CD09DA"/>
    <w:rsid w:val="00CD633B"/>
    <w:rsid w:val="00CD6605"/>
    <w:rsid w:val="00CD70B7"/>
    <w:rsid w:val="00CD7565"/>
    <w:rsid w:val="00CE077F"/>
    <w:rsid w:val="00CE0F34"/>
    <w:rsid w:val="00CE1DF2"/>
    <w:rsid w:val="00CE2506"/>
    <w:rsid w:val="00CE476E"/>
    <w:rsid w:val="00CE48AB"/>
    <w:rsid w:val="00CE66EC"/>
    <w:rsid w:val="00CE7239"/>
    <w:rsid w:val="00CF0853"/>
    <w:rsid w:val="00CF24B3"/>
    <w:rsid w:val="00CF393D"/>
    <w:rsid w:val="00CF539F"/>
    <w:rsid w:val="00CF5728"/>
    <w:rsid w:val="00CF7CA9"/>
    <w:rsid w:val="00D005E1"/>
    <w:rsid w:val="00D0622B"/>
    <w:rsid w:val="00D07555"/>
    <w:rsid w:val="00D12E37"/>
    <w:rsid w:val="00D14B02"/>
    <w:rsid w:val="00D15DE9"/>
    <w:rsid w:val="00D20686"/>
    <w:rsid w:val="00D23D2E"/>
    <w:rsid w:val="00D2682A"/>
    <w:rsid w:val="00D27235"/>
    <w:rsid w:val="00D30B15"/>
    <w:rsid w:val="00D32340"/>
    <w:rsid w:val="00D33F88"/>
    <w:rsid w:val="00D35BF4"/>
    <w:rsid w:val="00D37B37"/>
    <w:rsid w:val="00D406D6"/>
    <w:rsid w:val="00D40CC6"/>
    <w:rsid w:val="00D47408"/>
    <w:rsid w:val="00D54B7B"/>
    <w:rsid w:val="00D5502E"/>
    <w:rsid w:val="00D55B25"/>
    <w:rsid w:val="00D55E22"/>
    <w:rsid w:val="00D63BF3"/>
    <w:rsid w:val="00D710B6"/>
    <w:rsid w:val="00D7114B"/>
    <w:rsid w:val="00D74F95"/>
    <w:rsid w:val="00D75E5C"/>
    <w:rsid w:val="00D800AC"/>
    <w:rsid w:val="00D817BA"/>
    <w:rsid w:val="00D841D5"/>
    <w:rsid w:val="00D8514D"/>
    <w:rsid w:val="00D94B1A"/>
    <w:rsid w:val="00DA13A5"/>
    <w:rsid w:val="00DA3F5C"/>
    <w:rsid w:val="00DB0725"/>
    <w:rsid w:val="00DB0992"/>
    <w:rsid w:val="00DB1D0D"/>
    <w:rsid w:val="00DB2FF0"/>
    <w:rsid w:val="00DB57C2"/>
    <w:rsid w:val="00DB6BE6"/>
    <w:rsid w:val="00DB770F"/>
    <w:rsid w:val="00DC3424"/>
    <w:rsid w:val="00DC3CCE"/>
    <w:rsid w:val="00DD59F1"/>
    <w:rsid w:val="00DD6826"/>
    <w:rsid w:val="00DE2D8D"/>
    <w:rsid w:val="00DE4612"/>
    <w:rsid w:val="00DE60E0"/>
    <w:rsid w:val="00DF139A"/>
    <w:rsid w:val="00DF2A42"/>
    <w:rsid w:val="00DF57C7"/>
    <w:rsid w:val="00E02668"/>
    <w:rsid w:val="00E056C4"/>
    <w:rsid w:val="00E0738D"/>
    <w:rsid w:val="00E115B8"/>
    <w:rsid w:val="00E1243E"/>
    <w:rsid w:val="00E1699F"/>
    <w:rsid w:val="00E309E5"/>
    <w:rsid w:val="00E413DB"/>
    <w:rsid w:val="00E4323F"/>
    <w:rsid w:val="00E46FFA"/>
    <w:rsid w:val="00E47B8C"/>
    <w:rsid w:val="00E52467"/>
    <w:rsid w:val="00E52F52"/>
    <w:rsid w:val="00E54FE7"/>
    <w:rsid w:val="00E559F9"/>
    <w:rsid w:val="00E55B56"/>
    <w:rsid w:val="00E56369"/>
    <w:rsid w:val="00E57658"/>
    <w:rsid w:val="00E6058C"/>
    <w:rsid w:val="00E61F28"/>
    <w:rsid w:val="00E620AB"/>
    <w:rsid w:val="00E6263E"/>
    <w:rsid w:val="00E629F4"/>
    <w:rsid w:val="00E62A18"/>
    <w:rsid w:val="00E6753F"/>
    <w:rsid w:val="00E84C77"/>
    <w:rsid w:val="00E876D0"/>
    <w:rsid w:val="00E934FC"/>
    <w:rsid w:val="00E94B8E"/>
    <w:rsid w:val="00E97E9D"/>
    <w:rsid w:val="00EA1C17"/>
    <w:rsid w:val="00EA32C1"/>
    <w:rsid w:val="00EA3F1F"/>
    <w:rsid w:val="00EA43AD"/>
    <w:rsid w:val="00EB143C"/>
    <w:rsid w:val="00EB1C8B"/>
    <w:rsid w:val="00EB4645"/>
    <w:rsid w:val="00EB4D36"/>
    <w:rsid w:val="00EB797A"/>
    <w:rsid w:val="00EC05AF"/>
    <w:rsid w:val="00EC32E7"/>
    <w:rsid w:val="00EC772A"/>
    <w:rsid w:val="00EC7DA7"/>
    <w:rsid w:val="00ED3126"/>
    <w:rsid w:val="00ED3BF1"/>
    <w:rsid w:val="00ED6347"/>
    <w:rsid w:val="00EE06AE"/>
    <w:rsid w:val="00EE22D6"/>
    <w:rsid w:val="00EF36E5"/>
    <w:rsid w:val="00EF58AA"/>
    <w:rsid w:val="00F029D3"/>
    <w:rsid w:val="00F1442F"/>
    <w:rsid w:val="00F21219"/>
    <w:rsid w:val="00F212D2"/>
    <w:rsid w:val="00F21411"/>
    <w:rsid w:val="00F217DE"/>
    <w:rsid w:val="00F228E5"/>
    <w:rsid w:val="00F233A1"/>
    <w:rsid w:val="00F23C8C"/>
    <w:rsid w:val="00F24C5D"/>
    <w:rsid w:val="00F339C9"/>
    <w:rsid w:val="00F346D2"/>
    <w:rsid w:val="00F36057"/>
    <w:rsid w:val="00F37F11"/>
    <w:rsid w:val="00F401F9"/>
    <w:rsid w:val="00F42A0F"/>
    <w:rsid w:val="00F44047"/>
    <w:rsid w:val="00F52368"/>
    <w:rsid w:val="00F53517"/>
    <w:rsid w:val="00F566D4"/>
    <w:rsid w:val="00F66F3E"/>
    <w:rsid w:val="00F81A17"/>
    <w:rsid w:val="00F825D8"/>
    <w:rsid w:val="00F854DD"/>
    <w:rsid w:val="00F85F94"/>
    <w:rsid w:val="00F86DE7"/>
    <w:rsid w:val="00F907F1"/>
    <w:rsid w:val="00F95C5B"/>
    <w:rsid w:val="00FA0DB6"/>
    <w:rsid w:val="00FA1B8C"/>
    <w:rsid w:val="00FB112E"/>
    <w:rsid w:val="00FB1882"/>
    <w:rsid w:val="00FB30A5"/>
    <w:rsid w:val="00FB72B1"/>
    <w:rsid w:val="00FC2293"/>
    <w:rsid w:val="00FC57C0"/>
    <w:rsid w:val="00FD5030"/>
    <w:rsid w:val="00FD55AD"/>
    <w:rsid w:val="00FD73A3"/>
    <w:rsid w:val="00FD781E"/>
    <w:rsid w:val="00FE1195"/>
    <w:rsid w:val="00FE22CF"/>
    <w:rsid w:val="00FE7643"/>
    <w:rsid w:val="00FF0E3E"/>
    <w:rsid w:val="00FF119D"/>
    <w:rsid w:val="00FF6A7E"/>
    <w:rsid w:val="00FF6B5D"/>
    <w:rsid w:val="00FF6DDE"/>
    <w:rsid w:val="00FF7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 w:type="character" w:styleId="Strong">
    <w:name w:val="Strong"/>
    <w:basedOn w:val="DefaultParagraphFont"/>
    <w:uiPriority w:val="22"/>
    <w:qFormat/>
    <w:rsid w:val="002E08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329759">
      <w:bodyDiv w:val="1"/>
      <w:marLeft w:val="0"/>
      <w:marRight w:val="0"/>
      <w:marTop w:val="0"/>
      <w:marBottom w:val="0"/>
      <w:divBdr>
        <w:top w:val="none" w:sz="0" w:space="0" w:color="auto"/>
        <w:left w:val="none" w:sz="0" w:space="0" w:color="auto"/>
        <w:bottom w:val="none" w:sz="0" w:space="0" w:color="auto"/>
        <w:right w:val="none" w:sz="0" w:space="0" w:color="auto"/>
      </w:divBdr>
    </w:div>
    <w:div w:id="2634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TSA\Worksht\Process\N%202016\Doc\&#1578;&#1602;&#1585;&#1610;&#1585;%20&#1575;&#1604;&#1581;&#1587;&#1575;&#1576;&#1575;&#1578;%20&#1575;&#1604;&#1578;&#1575;&#1576;&#1593;&#1577;%20&#1604;&#1604;&#1587;&#1610;&#1575;&#1581;&#1577;2016\Chart%20in%20Microsoft%20Office%20Word%20(Recovered).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TSA\Worksht\Process\N%202016\Doc\&#1578;&#1602;&#1585;&#1610;&#1585;%20&#1575;&#1604;&#1581;&#1587;&#1575;&#1576;&#1575;&#1578;%20&#1575;&#1604;&#1578;&#1575;&#1576;&#1593;&#1577;%20&#1604;&#1604;&#1587;&#1610;&#1575;&#1581;&#1577;2016\Chart%20in%20Microsoft%20Office%20Word%20(Recovered).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TSA\Worksht\Process\N%202016\Doc\&#1578;&#1602;&#1585;&#1610;&#1585;%20&#1575;&#1604;&#1581;&#1587;&#1575;&#1576;&#1575;&#1578;%20&#1575;&#1604;&#1578;&#1575;&#1576;&#1593;&#1577;%20&#1604;&#1604;&#1587;&#1610;&#1575;&#1581;&#1577;2016\Chart%20in%20Microsoft%20Office%20Word%20(Recovered).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716966966966969"/>
          <c:y val="5.5172413793103517E-2"/>
          <c:w val="0.86630367867867952"/>
          <c:h val="0.67374467275494776"/>
        </c:manualLayout>
      </c:layout>
      <c:barChart>
        <c:barDir val="col"/>
        <c:grouping val="clustered"/>
        <c:ser>
          <c:idx val="0"/>
          <c:order val="0"/>
          <c:tx>
            <c:strRef>
              <c:f>inbound!$B$2</c:f>
              <c:strCache>
                <c:ptCount val="1"/>
                <c:pt idx="0">
                  <c:v>2014</c:v>
                </c:pt>
              </c:strCache>
            </c:strRef>
          </c:tx>
          <c:spPr>
            <a:solidFill>
              <a:schemeClr val="accent1">
                <a:lumMod val="20000"/>
                <a:lumOff val="80000"/>
              </a:schemeClr>
            </a:solidFill>
          </c:spPr>
          <c:dLbls>
            <c:dLbl>
              <c:idx val="1"/>
              <c:layout>
                <c:manualLayout>
                  <c:x val="-9.2592592592593819E-3"/>
                  <c:y val="0"/>
                </c:manualLayout>
              </c:layout>
              <c:showVal val="1"/>
            </c:dLbl>
            <c:txPr>
              <a:bodyPr/>
              <a:lstStyle/>
              <a:p>
                <a:pPr>
                  <a:defRPr>
                    <a:latin typeface="Arial" pitchFamily="34" charset="0"/>
                    <a:cs typeface="Arial" pitchFamily="34" charset="0"/>
                  </a:defRPr>
                </a:pPr>
                <a:endParaRPr lang="ar-SA"/>
              </a:p>
            </c:txPr>
            <c:showVal val="1"/>
          </c:dLbls>
          <c:cat>
            <c:strRef>
              <c:f>inbound!$A$3:$A$7</c:f>
              <c:strCache>
                <c:ptCount val="5"/>
                <c:pt idx="0">
                  <c:v>Shopping expenditures</c:v>
                </c:pt>
                <c:pt idx="1">
                  <c:v>Food and beverage serving services</c:v>
                </c:pt>
                <c:pt idx="2">
                  <c:v>Accommodation services</c:v>
                </c:pt>
                <c:pt idx="3">
                  <c:v>Passenger transport and communication services</c:v>
                </c:pt>
                <c:pt idx="4">
                  <c:v>Other expenses</c:v>
                </c:pt>
              </c:strCache>
            </c:strRef>
          </c:cat>
          <c:val>
            <c:numRef>
              <c:f>inbound!$B$3:$B$7</c:f>
              <c:numCache>
                <c:formatCode>0.0</c:formatCode>
                <c:ptCount val="5"/>
                <c:pt idx="0">
                  <c:v>415.69646691514419</c:v>
                </c:pt>
                <c:pt idx="1">
                  <c:v>260.47764157509403</c:v>
                </c:pt>
                <c:pt idx="2">
                  <c:v>224.60477098735132</c:v>
                </c:pt>
                <c:pt idx="3">
                  <c:v>103.68349463229909</c:v>
                </c:pt>
                <c:pt idx="4">
                  <c:v>77.815075607269549</c:v>
                </c:pt>
              </c:numCache>
            </c:numRef>
          </c:val>
        </c:ser>
        <c:ser>
          <c:idx val="1"/>
          <c:order val="1"/>
          <c:tx>
            <c:strRef>
              <c:f>inbound!$C$2</c:f>
              <c:strCache>
                <c:ptCount val="1"/>
                <c:pt idx="0">
                  <c:v>2016</c:v>
                </c:pt>
              </c:strCache>
            </c:strRef>
          </c:tx>
          <c:spPr>
            <a:solidFill>
              <a:schemeClr val="accent2">
                <a:lumMod val="75000"/>
              </a:schemeClr>
            </a:solidFill>
          </c:spPr>
          <c:dLbls>
            <c:dLbl>
              <c:idx val="0"/>
              <c:layout>
                <c:manualLayout>
                  <c:x val="2.3148148148148147E-2"/>
                  <c:y val="-4.5977011494252795E-3"/>
                </c:manualLayout>
              </c:layout>
              <c:showVal val="1"/>
            </c:dLbl>
            <c:dLbl>
              <c:idx val="1"/>
              <c:layout>
                <c:manualLayout>
                  <c:x val="1.157407407407408E-2"/>
                  <c:y val="0"/>
                </c:manualLayout>
              </c:layout>
              <c:showVal val="1"/>
            </c:dLbl>
            <c:dLbl>
              <c:idx val="2"/>
              <c:layout>
                <c:manualLayout>
                  <c:x val="2.083333333333344E-2"/>
                  <c:y val="0"/>
                </c:manualLayout>
              </c:layout>
              <c:showVal val="1"/>
            </c:dLbl>
            <c:dLbl>
              <c:idx val="4"/>
              <c:layout>
                <c:manualLayout>
                  <c:x val="1.3888888888888994E-2"/>
                  <c:y val="0"/>
                </c:manualLayout>
              </c:layout>
              <c:showVal val="1"/>
            </c:dLbl>
            <c:txPr>
              <a:bodyPr/>
              <a:lstStyle/>
              <a:p>
                <a:pPr>
                  <a:defRPr>
                    <a:latin typeface="Arial" pitchFamily="34" charset="0"/>
                    <a:cs typeface="Arial" pitchFamily="34" charset="0"/>
                  </a:defRPr>
                </a:pPr>
                <a:endParaRPr lang="ar-SA"/>
              </a:p>
            </c:txPr>
            <c:showVal val="1"/>
          </c:dLbls>
          <c:cat>
            <c:strRef>
              <c:f>inbound!$A$3:$A$7</c:f>
              <c:strCache>
                <c:ptCount val="5"/>
                <c:pt idx="0">
                  <c:v>Shopping expenditures</c:v>
                </c:pt>
                <c:pt idx="1">
                  <c:v>Food and beverage serving services</c:v>
                </c:pt>
                <c:pt idx="2">
                  <c:v>Accommodation services</c:v>
                </c:pt>
                <c:pt idx="3">
                  <c:v>Passenger transport and communication services</c:v>
                </c:pt>
                <c:pt idx="4">
                  <c:v>Other expenses</c:v>
                </c:pt>
              </c:strCache>
            </c:strRef>
          </c:cat>
          <c:val>
            <c:numRef>
              <c:f>inbound!$C$3:$C$7</c:f>
              <c:numCache>
                <c:formatCode>0.0</c:formatCode>
                <c:ptCount val="5"/>
                <c:pt idx="0">
                  <c:v>375.4</c:v>
                </c:pt>
                <c:pt idx="1">
                  <c:v>259.89999999999969</c:v>
                </c:pt>
                <c:pt idx="2">
                  <c:v>219.3</c:v>
                </c:pt>
                <c:pt idx="3">
                  <c:v>83.9</c:v>
                </c:pt>
                <c:pt idx="4">
                  <c:v>80.8</c:v>
                </c:pt>
              </c:numCache>
            </c:numRef>
          </c:val>
        </c:ser>
        <c:axId val="107044864"/>
        <c:axId val="107418368"/>
      </c:barChart>
      <c:catAx>
        <c:axId val="107044864"/>
        <c:scaling>
          <c:orientation val="minMax"/>
        </c:scaling>
        <c:axPos val="b"/>
        <c:tickLblPos val="nextTo"/>
        <c:txPr>
          <a:bodyPr/>
          <a:lstStyle/>
          <a:p>
            <a:pPr>
              <a:defRPr>
                <a:latin typeface="Arial" pitchFamily="34" charset="0"/>
                <a:cs typeface="Arial" pitchFamily="34" charset="0"/>
              </a:defRPr>
            </a:pPr>
            <a:endParaRPr lang="ar-SA"/>
          </a:p>
        </c:txPr>
        <c:crossAx val="107418368"/>
        <c:crosses val="autoZero"/>
        <c:auto val="1"/>
        <c:lblAlgn val="ctr"/>
        <c:lblOffset val="100"/>
      </c:catAx>
      <c:valAx>
        <c:axId val="107418368"/>
        <c:scaling>
          <c:orientation val="minMax"/>
        </c:scaling>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Value In million USD</a:t>
                </a:r>
              </a:p>
            </c:rich>
          </c:tx>
          <c:layout>
            <c:manualLayout>
              <c:xMode val="edge"/>
              <c:yMode val="edge"/>
              <c:x val="4.9861111111111139E-3"/>
              <c:y val="0.13299885844748882"/>
            </c:manualLayout>
          </c:layout>
        </c:title>
        <c:numFmt formatCode="0" sourceLinked="0"/>
        <c:tickLblPos val="nextTo"/>
        <c:txPr>
          <a:bodyPr/>
          <a:lstStyle/>
          <a:p>
            <a:pPr>
              <a:defRPr>
                <a:latin typeface="Arial" pitchFamily="34" charset="0"/>
                <a:cs typeface="Arial" pitchFamily="34" charset="0"/>
              </a:defRPr>
            </a:pPr>
            <a:endParaRPr lang="ar-SA"/>
          </a:p>
        </c:txPr>
        <c:crossAx val="107044864"/>
        <c:crosses val="autoZero"/>
        <c:crossBetween val="between"/>
      </c:valAx>
      <c:spPr>
        <a:noFill/>
        <a:ln w="25400">
          <a:noFill/>
        </a:ln>
      </c:spPr>
    </c:plotArea>
    <c:legend>
      <c:legendPos val="r"/>
      <c:layout>
        <c:manualLayout>
          <c:xMode val="edge"/>
          <c:yMode val="edge"/>
          <c:x val="0.72901611256926213"/>
          <c:y val="5.4255045705493686E-2"/>
          <c:w val="0.21311351706036746"/>
          <c:h val="8.2294506290162758E-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5370243531202525E-2"/>
          <c:y val="4.6163854518185221E-2"/>
          <c:w val="0.91334931506849393"/>
          <c:h val="0.64920697412823392"/>
        </c:manualLayout>
      </c:layout>
      <c:barChart>
        <c:barDir val="col"/>
        <c:grouping val="clustered"/>
        <c:ser>
          <c:idx val="0"/>
          <c:order val="0"/>
          <c:tx>
            <c:strRef>
              <c:f>domestic!$B$26</c:f>
              <c:strCache>
                <c:ptCount val="1"/>
                <c:pt idx="0">
                  <c:v>2014</c:v>
                </c:pt>
              </c:strCache>
            </c:strRef>
          </c:tx>
          <c:spPr>
            <a:solidFill>
              <a:schemeClr val="tx2">
                <a:lumMod val="20000"/>
                <a:lumOff val="80000"/>
              </a:schemeClr>
            </a:solidFill>
          </c:spPr>
          <c:dLbls>
            <c:txPr>
              <a:bodyPr/>
              <a:lstStyle/>
              <a:p>
                <a:pPr>
                  <a:defRPr>
                    <a:latin typeface="Arial" pitchFamily="34" charset="0"/>
                    <a:cs typeface="Arial" pitchFamily="34" charset="0"/>
                  </a:defRPr>
                </a:pPr>
                <a:endParaRPr lang="ar-SA"/>
              </a:p>
            </c:txPr>
            <c:dLblPos val="outEnd"/>
            <c:showVal val="1"/>
          </c:dLbls>
          <c:cat>
            <c:strRef>
              <c:f>domestic!$A$27:$A$31</c:f>
              <c:strCache>
                <c:ptCount val="5"/>
                <c:pt idx="0">
                  <c:v>Food and beverage serving services</c:v>
                </c:pt>
                <c:pt idx="1">
                  <c:v>Passenger transport and communication services</c:v>
                </c:pt>
                <c:pt idx="2">
                  <c:v>Other expenses</c:v>
                </c:pt>
                <c:pt idx="3">
                  <c:v>Accommodation services</c:v>
                </c:pt>
                <c:pt idx="4">
                  <c:v>Shopping expenditures</c:v>
                </c:pt>
              </c:strCache>
            </c:strRef>
          </c:cat>
          <c:val>
            <c:numRef>
              <c:f>domestic!$B$27:$B$31</c:f>
              <c:numCache>
                <c:formatCode>General</c:formatCode>
                <c:ptCount val="5"/>
                <c:pt idx="0">
                  <c:v>62.3</c:v>
                </c:pt>
                <c:pt idx="1">
                  <c:v>16.3</c:v>
                </c:pt>
                <c:pt idx="2">
                  <c:v>15.4</c:v>
                </c:pt>
                <c:pt idx="3">
                  <c:v>12.5</c:v>
                </c:pt>
                <c:pt idx="4">
                  <c:v>8.5</c:v>
                </c:pt>
              </c:numCache>
            </c:numRef>
          </c:val>
        </c:ser>
        <c:ser>
          <c:idx val="1"/>
          <c:order val="1"/>
          <c:tx>
            <c:strRef>
              <c:f>domestic!$C$26</c:f>
              <c:strCache>
                <c:ptCount val="1"/>
                <c:pt idx="0">
                  <c:v>2016</c:v>
                </c:pt>
              </c:strCache>
            </c:strRef>
          </c:tx>
          <c:dLbls>
            <c:dLbl>
              <c:idx val="1"/>
              <c:layout>
                <c:manualLayout>
                  <c:x val="1.6666666666666701E-2"/>
                  <c:y val="-1.8518518518518583E-2"/>
                </c:manualLayout>
              </c:layout>
              <c:dLblPos val="outEnd"/>
              <c:showVal val="1"/>
            </c:dLbl>
            <c:dLbl>
              <c:idx val="2"/>
              <c:layout>
                <c:manualLayout>
                  <c:x val="1.6666666666666701E-2"/>
                  <c:y val="-9.2592592592593906E-3"/>
                </c:manualLayout>
              </c:layout>
              <c:dLblPos val="outEnd"/>
              <c:showVal val="1"/>
            </c:dLbl>
            <c:txPr>
              <a:bodyPr/>
              <a:lstStyle/>
              <a:p>
                <a:pPr>
                  <a:defRPr>
                    <a:latin typeface="Arial" pitchFamily="34" charset="0"/>
                    <a:cs typeface="Arial" pitchFamily="34" charset="0"/>
                  </a:defRPr>
                </a:pPr>
                <a:endParaRPr lang="ar-SA"/>
              </a:p>
            </c:txPr>
            <c:dLblPos val="outEnd"/>
            <c:showVal val="1"/>
          </c:dLbls>
          <c:cat>
            <c:strRef>
              <c:f>domestic!$A$27:$A$31</c:f>
              <c:strCache>
                <c:ptCount val="5"/>
                <c:pt idx="0">
                  <c:v>Food and beverage serving services</c:v>
                </c:pt>
                <c:pt idx="1">
                  <c:v>Passenger transport and communication services</c:v>
                </c:pt>
                <c:pt idx="2">
                  <c:v>Other expenses</c:v>
                </c:pt>
                <c:pt idx="3">
                  <c:v>Accommodation services</c:v>
                </c:pt>
                <c:pt idx="4">
                  <c:v>Shopping expenditures</c:v>
                </c:pt>
              </c:strCache>
            </c:strRef>
          </c:cat>
          <c:val>
            <c:numRef>
              <c:f>domestic!$C$27:$C$31</c:f>
              <c:numCache>
                <c:formatCode>General</c:formatCode>
                <c:ptCount val="5"/>
                <c:pt idx="0">
                  <c:v>69.2</c:v>
                </c:pt>
                <c:pt idx="1">
                  <c:v>16.600000000000001</c:v>
                </c:pt>
                <c:pt idx="2" formatCode="0.0">
                  <c:v>16.23</c:v>
                </c:pt>
                <c:pt idx="3">
                  <c:v>16.899999999999999</c:v>
                </c:pt>
                <c:pt idx="4">
                  <c:v>10</c:v>
                </c:pt>
              </c:numCache>
            </c:numRef>
          </c:val>
        </c:ser>
        <c:axId val="107535360"/>
        <c:axId val="107995904"/>
      </c:barChart>
      <c:catAx>
        <c:axId val="107535360"/>
        <c:scaling>
          <c:orientation val="minMax"/>
        </c:scaling>
        <c:axPos val="b"/>
        <c:tickLblPos val="nextTo"/>
        <c:txPr>
          <a:bodyPr/>
          <a:lstStyle/>
          <a:p>
            <a:pPr>
              <a:defRPr>
                <a:latin typeface="Arial" pitchFamily="34" charset="0"/>
                <a:cs typeface="Arial" pitchFamily="34" charset="0"/>
              </a:defRPr>
            </a:pPr>
            <a:endParaRPr lang="ar-SA"/>
          </a:p>
        </c:txPr>
        <c:crossAx val="107995904"/>
        <c:crosses val="autoZero"/>
        <c:auto val="1"/>
        <c:lblAlgn val="ctr"/>
        <c:lblOffset val="100"/>
      </c:catAx>
      <c:valAx>
        <c:axId val="107995904"/>
        <c:scaling>
          <c:orientation val="minMax"/>
        </c:scaling>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Value In million USD</a:t>
                </a:r>
                <a:endParaRPr lang="ar-SA">
                  <a:latin typeface="Arial" pitchFamily="34" charset="0"/>
                  <a:cs typeface="Arial" pitchFamily="34" charset="0"/>
                </a:endParaRPr>
              </a:p>
            </c:rich>
          </c:tx>
          <c:layout>
            <c:manualLayout>
              <c:xMode val="edge"/>
              <c:yMode val="edge"/>
              <c:x val="1.6228448475742643E-3"/>
              <c:y val="0.12191001124859392"/>
            </c:manualLayout>
          </c:layout>
        </c:title>
        <c:numFmt formatCode="General" sourceLinked="1"/>
        <c:tickLblPos val="nextTo"/>
        <c:crossAx val="107535360"/>
        <c:crosses val="autoZero"/>
        <c:crossBetween val="between"/>
      </c:valAx>
      <c:spPr>
        <a:noFill/>
        <a:ln w="25400">
          <a:noFill/>
        </a:ln>
      </c:spPr>
    </c:plotArea>
    <c:legend>
      <c:legendPos val="l"/>
      <c:layout>
        <c:manualLayout>
          <c:xMode val="edge"/>
          <c:yMode val="edge"/>
          <c:x val="0.71529247006668362"/>
          <c:y val="6.9060586176727903E-2"/>
          <c:w val="0.20477560446286971"/>
          <c:h val="0.1026195683872849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154243219597487"/>
          <c:y val="0.12191821465428275"/>
          <c:w val="0.81920056867891511"/>
          <c:h val="0.65593481252150154"/>
        </c:manualLayout>
      </c:layout>
      <c:barChart>
        <c:barDir val="bar"/>
        <c:grouping val="stacked"/>
        <c:ser>
          <c:idx val="0"/>
          <c:order val="0"/>
          <c:tx>
            <c:strRef>
              <c:f>internal!$A$36</c:f>
              <c:strCache>
                <c:ptCount val="1"/>
                <c:pt idx="0">
                  <c:v>Inbound tourism</c:v>
                </c:pt>
              </c:strCache>
            </c:strRef>
          </c:tx>
          <c:cat>
            <c:numRef>
              <c:f>internal!$B$34:$C$34</c:f>
              <c:numCache>
                <c:formatCode>General</c:formatCode>
                <c:ptCount val="2"/>
                <c:pt idx="0">
                  <c:v>2014</c:v>
                </c:pt>
                <c:pt idx="1">
                  <c:v>2016</c:v>
                </c:pt>
              </c:numCache>
            </c:numRef>
          </c:cat>
          <c:val>
            <c:numRef>
              <c:f>internal!$B$36:$C$36</c:f>
              <c:numCache>
                <c:formatCode>#,##0.0</c:formatCode>
                <c:ptCount val="2"/>
                <c:pt idx="0">
                  <c:v>1082.2774999999999</c:v>
                </c:pt>
                <c:pt idx="1">
                  <c:v>1019.2833000000051</c:v>
                </c:pt>
              </c:numCache>
            </c:numRef>
          </c:val>
        </c:ser>
        <c:ser>
          <c:idx val="1"/>
          <c:order val="1"/>
          <c:tx>
            <c:strRef>
              <c:f>internal!$A$37</c:f>
              <c:strCache>
                <c:ptCount val="1"/>
                <c:pt idx="0">
                  <c:v>Domestic tourism</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cat>
            <c:numRef>
              <c:f>internal!$B$34:$C$34</c:f>
              <c:numCache>
                <c:formatCode>General</c:formatCode>
                <c:ptCount val="2"/>
                <c:pt idx="0">
                  <c:v>2014</c:v>
                </c:pt>
                <c:pt idx="1">
                  <c:v>2016</c:v>
                </c:pt>
              </c:numCache>
            </c:numRef>
          </c:cat>
          <c:val>
            <c:numRef>
              <c:f>internal!$B$37:$C$37</c:f>
              <c:numCache>
                <c:formatCode>0.0</c:formatCode>
                <c:ptCount val="2"/>
                <c:pt idx="0">
                  <c:v>114.97499999999999</c:v>
                </c:pt>
                <c:pt idx="1">
                  <c:v>128.91490580075711</c:v>
                </c:pt>
              </c:numCache>
            </c:numRef>
          </c:val>
        </c:ser>
        <c:overlap val="100"/>
        <c:axId val="88593152"/>
        <c:axId val="88594688"/>
      </c:barChart>
      <c:catAx>
        <c:axId val="88593152"/>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88594688"/>
        <c:crosses val="autoZero"/>
        <c:auto val="1"/>
        <c:lblAlgn val="ctr"/>
        <c:lblOffset val="100"/>
      </c:catAx>
      <c:valAx>
        <c:axId val="88594688"/>
        <c:scaling>
          <c:orientation val="minMax"/>
          <c:min val="500"/>
        </c:scaling>
        <c:axPos val="b"/>
        <c:title>
          <c:tx>
            <c:rich>
              <a:bodyPr/>
              <a:lstStyle/>
              <a:p>
                <a:pPr>
                  <a:defRPr>
                    <a:latin typeface="Arial" pitchFamily="34" charset="0"/>
                    <a:cs typeface="Arial" pitchFamily="34" charset="0"/>
                  </a:defRPr>
                </a:pPr>
                <a:r>
                  <a:rPr lang="en-US" sz="900" b="1" i="0" baseline="0">
                    <a:latin typeface="Arial" pitchFamily="34" charset="0"/>
                    <a:cs typeface="Arial" pitchFamily="34" charset="0"/>
                  </a:rPr>
                  <a:t>Value In million USD</a:t>
                </a:r>
                <a:endParaRPr lang="ar-SA" sz="900" b="1" i="0" baseline="0">
                  <a:latin typeface="Arial" pitchFamily="34" charset="0"/>
                  <a:cs typeface="Arial" pitchFamily="34" charset="0"/>
                </a:endParaRPr>
              </a:p>
            </c:rich>
          </c:tx>
        </c:title>
        <c:numFmt formatCode="#,##0" sourceLinked="0"/>
        <c:tickLblPos val="nextTo"/>
        <c:txPr>
          <a:bodyPr/>
          <a:lstStyle/>
          <a:p>
            <a:pPr>
              <a:defRPr sz="900">
                <a:latin typeface="Arial" pitchFamily="34" charset="0"/>
                <a:cs typeface="Arial" pitchFamily="34" charset="0"/>
              </a:defRPr>
            </a:pPr>
            <a:endParaRPr lang="ar-SA"/>
          </a:p>
        </c:txPr>
        <c:crossAx val="88593152"/>
        <c:crosses val="autoZero"/>
        <c:crossBetween val="between"/>
      </c:valAx>
    </c:plotArea>
    <c:legend>
      <c:legendPos val="l"/>
      <c:layout>
        <c:manualLayout>
          <c:xMode val="edge"/>
          <c:yMode val="edge"/>
          <c:x val="0.50490556293345135"/>
          <c:y val="4.1510071977199171E-2"/>
          <c:w val="0.46322598494909295"/>
          <c:h val="9.3702700378397105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622834335624298"/>
          <c:y val="6.4063632246376928E-2"/>
          <c:w val="0.8632331042382585"/>
          <c:h val="0.66706333031401022"/>
        </c:manualLayout>
      </c:layout>
      <c:barChart>
        <c:barDir val="col"/>
        <c:grouping val="clustered"/>
        <c:ser>
          <c:idx val="0"/>
          <c:order val="0"/>
          <c:tx>
            <c:strRef>
              <c:f>Sheet1!$B$1</c:f>
              <c:strCache>
                <c:ptCount val="1"/>
                <c:pt idx="0">
                  <c:v>2014</c:v>
                </c:pt>
              </c:strCache>
            </c:strRef>
          </c:tx>
          <c:spPr>
            <a:solidFill>
              <a:schemeClr val="tx2">
                <a:lumMod val="40000"/>
                <a:lumOff val="60000"/>
              </a:schemeClr>
            </a:solidFill>
          </c:spPr>
          <c:dLbls>
            <c:dLbl>
              <c:idx val="0"/>
              <c:layout>
                <c:manualLayout>
                  <c:x val="-1.1365263459335627E-2"/>
                  <c:y val="-1.4379528985507279E-2"/>
                </c:manualLayout>
              </c:layout>
              <c:showVal val="1"/>
            </c:dLbl>
            <c:txPr>
              <a:bodyPr/>
              <a:lstStyle/>
              <a:p>
                <a:pPr>
                  <a:defRPr>
                    <a:latin typeface="Arial" pitchFamily="34" charset="0"/>
                    <a:cs typeface="Arial" pitchFamily="34" charset="0"/>
                  </a:defRPr>
                </a:pPr>
                <a:endParaRPr lang="ar-SA"/>
              </a:p>
            </c:txPr>
            <c:showVal val="1"/>
          </c:dLbls>
          <c:cat>
            <c:strRef>
              <c:f>Sheet1!$A$2:$A$6</c:f>
              <c:strCache>
                <c:ptCount val="5"/>
                <c:pt idx="0">
                  <c:v>Shopping expenditures</c:v>
                </c:pt>
                <c:pt idx="1">
                  <c:v>Passenger transport and communication services</c:v>
                </c:pt>
                <c:pt idx="2">
                  <c:v>Food and beverage serving services</c:v>
                </c:pt>
                <c:pt idx="3">
                  <c:v>Other expenses</c:v>
                </c:pt>
                <c:pt idx="4">
                  <c:v>Accommodation services</c:v>
                </c:pt>
              </c:strCache>
            </c:strRef>
          </c:cat>
          <c:val>
            <c:numRef>
              <c:f>Sheet1!$B$2:$B$6</c:f>
              <c:numCache>
                <c:formatCode>0.0</c:formatCode>
                <c:ptCount val="5"/>
                <c:pt idx="0">
                  <c:v>129.2088214858864</c:v>
                </c:pt>
                <c:pt idx="1">
                  <c:v>109.76373274966379</c:v>
                </c:pt>
                <c:pt idx="2">
                  <c:v>63.832073553810844</c:v>
                </c:pt>
                <c:pt idx="3">
                  <c:v>39.585794055815427</c:v>
                </c:pt>
                <c:pt idx="4">
                  <c:v>17.603187745666055</c:v>
                </c:pt>
              </c:numCache>
            </c:numRef>
          </c:val>
        </c:ser>
        <c:ser>
          <c:idx val="1"/>
          <c:order val="1"/>
          <c:tx>
            <c:strRef>
              <c:f>Sheet1!$C$1</c:f>
              <c:strCache>
                <c:ptCount val="1"/>
                <c:pt idx="0">
                  <c:v>2016</c:v>
                </c:pt>
              </c:strCache>
            </c:strRef>
          </c:tx>
          <c:spPr>
            <a:solidFill>
              <a:schemeClr val="accent2">
                <a:lumMod val="75000"/>
              </a:schemeClr>
            </a:solidFill>
          </c:spPr>
          <c:dLbls>
            <c:dLbl>
              <c:idx val="4"/>
              <c:tx>
                <c:rich>
                  <a:bodyPr/>
                  <a:lstStyle/>
                  <a:p>
                    <a:r>
                      <a:rPr lang="en-US">
                        <a:latin typeface="Arial" pitchFamily="34" charset="0"/>
                        <a:cs typeface="Arial" pitchFamily="34" charset="0"/>
                      </a:rPr>
                      <a:t>27</a:t>
                    </a:r>
                  </a:p>
                </c:rich>
              </c:tx>
              <c:showVal val="1"/>
            </c:dLbl>
            <c:txPr>
              <a:bodyPr/>
              <a:lstStyle/>
              <a:p>
                <a:pPr>
                  <a:defRPr>
                    <a:latin typeface="Arial" pitchFamily="34" charset="0"/>
                    <a:cs typeface="Arial" pitchFamily="34" charset="0"/>
                  </a:defRPr>
                </a:pPr>
                <a:endParaRPr lang="ar-SA"/>
              </a:p>
            </c:txPr>
            <c:showVal val="1"/>
          </c:dLbls>
          <c:cat>
            <c:strRef>
              <c:f>Sheet1!$A$2:$A$6</c:f>
              <c:strCache>
                <c:ptCount val="5"/>
                <c:pt idx="0">
                  <c:v>Shopping expenditures</c:v>
                </c:pt>
                <c:pt idx="1">
                  <c:v>Passenger transport and communication services</c:v>
                </c:pt>
                <c:pt idx="2">
                  <c:v>Food and beverage serving services</c:v>
                </c:pt>
                <c:pt idx="3">
                  <c:v>Other expenses</c:v>
                </c:pt>
                <c:pt idx="4">
                  <c:v>Accommodation services</c:v>
                </c:pt>
              </c:strCache>
            </c:strRef>
          </c:cat>
          <c:val>
            <c:numRef>
              <c:f>Sheet1!$C$2:$C$6</c:f>
              <c:numCache>
                <c:formatCode>0.0</c:formatCode>
                <c:ptCount val="5"/>
                <c:pt idx="0">
                  <c:v>169.9</c:v>
                </c:pt>
                <c:pt idx="1">
                  <c:v>77.7</c:v>
                </c:pt>
                <c:pt idx="2">
                  <c:v>68.5</c:v>
                </c:pt>
                <c:pt idx="3">
                  <c:v>44.9</c:v>
                </c:pt>
                <c:pt idx="4">
                  <c:v>27</c:v>
                </c:pt>
              </c:numCache>
            </c:numRef>
          </c:val>
        </c:ser>
        <c:axId val="88710528"/>
        <c:axId val="107439232"/>
      </c:barChart>
      <c:catAx>
        <c:axId val="88710528"/>
        <c:scaling>
          <c:orientation val="minMax"/>
        </c:scaling>
        <c:axPos val="b"/>
        <c:tickLblPos val="nextTo"/>
        <c:txPr>
          <a:bodyPr/>
          <a:lstStyle/>
          <a:p>
            <a:pPr>
              <a:defRPr>
                <a:latin typeface="Arial" pitchFamily="34" charset="0"/>
                <a:cs typeface="Arial" pitchFamily="34" charset="0"/>
              </a:defRPr>
            </a:pPr>
            <a:endParaRPr lang="ar-SA"/>
          </a:p>
        </c:txPr>
        <c:crossAx val="107439232"/>
        <c:crosses val="autoZero"/>
        <c:auto val="1"/>
        <c:lblAlgn val="ctr"/>
        <c:lblOffset val="100"/>
      </c:catAx>
      <c:valAx>
        <c:axId val="107439232"/>
        <c:scaling>
          <c:orientation val="minMax"/>
        </c:scaling>
        <c:axPos val="l"/>
        <c:title>
          <c:tx>
            <c:rich>
              <a:bodyPr rot="-5400000" vert="horz"/>
              <a:lstStyle/>
              <a:p>
                <a:pPr>
                  <a:defRPr>
                    <a:latin typeface="Arial" pitchFamily="34" charset="0"/>
                    <a:cs typeface="Arial" pitchFamily="34" charset="0"/>
                  </a:defRPr>
                </a:pPr>
                <a:r>
                  <a:rPr lang="en-US">
                    <a:latin typeface="Arial" pitchFamily="34" charset="0"/>
                    <a:cs typeface="Arial" pitchFamily="34" charset="0"/>
                  </a:rPr>
                  <a:t>Value In USD million</a:t>
                </a:r>
              </a:p>
            </c:rich>
          </c:tx>
          <c:layout>
            <c:manualLayout>
              <c:xMode val="edge"/>
              <c:yMode val="edge"/>
              <c:x val="7.9861111111111192E-3"/>
              <c:y val="0.28745810688405843"/>
            </c:manualLayout>
          </c:layout>
        </c:title>
        <c:numFmt formatCode="0" sourceLinked="0"/>
        <c:tickLblPos val="nextTo"/>
        <c:crossAx val="88710528"/>
        <c:crosses val="autoZero"/>
        <c:crossBetween val="between"/>
      </c:valAx>
    </c:plotArea>
    <c:legend>
      <c:legendPos val="r"/>
      <c:layout>
        <c:manualLayout>
          <c:xMode val="edge"/>
          <c:yMode val="edge"/>
          <c:x val="0.7553286289040898"/>
          <c:y val="5.8691440548348822E-2"/>
          <c:w val="0.18238763407169434"/>
          <c:h val="8.5587333841334351E-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C2F2-4BDC-4E7C-9A67-202D7B4F7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11</Pages>
  <Words>2281</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hani</cp:lastModifiedBy>
  <cp:revision>154</cp:revision>
  <cp:lastPrinted>2017-12-10T09:19:00Z</cp:lastPrinted>
  <dcterms:created xsi:type="dcterms:W3CDTF">2017-10-31T12:58:00Z</dcterms:created>
  <dcterms:modified xsi:type="dcterms:W3CDTF">2017-12-14T08:08:00Z</dcterms:modified>
</cp:coreProperties>
</file>